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07BF54" w14:textId="4DB0FE7C" w:rsidR="0011478F" w:rsidRPr="0011478F" w:rsidRDefault="0011478F" w:rsidP="0011478F">
      <w:pPr>
        <w:keepNext/>
        <w:spacing w:before="240" w:after="60" w:line="240" w:lineRule="auto"/>
        <w:jc w:val="right"/>
        <w:outlineLvl w:val="1"/>
        <w:rPr>
          <w:rFonts w:ascii="GHEA Grapalat" w:eastAsiaTheme="majorEastAsia" w:hAnsi="GHEA Grapalat" w:cs="Times New Roman"/>
          <w:b/>
          <w:i/>
          <w:iCs/>
          <w:szCs w:val="28"/>
          <w:u w:val="single"/>
        </w:rPr>
      </w:pPr>
      <w:bookmarkStart w:id="0" w:name="_Toc93926503"/>
      <w:bookmarkStart w:id="1" w:name="_Toc120537468"/>
      <w:bookmarkStart w:id="2" w:name="_Toc120540181"/>
      <w:bookmarkStart w:id="3" w:name="_Toc120802458"/>
      <w:bookmarkStart w:id="4" w:name="_Toc120868901"/>
      <w:r w:rsidRPr="0011478F">
        <w:rPr>
          <w:rFonts w:ascii="GHEA Grapalat" w:eastAsiaTheme="majorEastAsia" w:hAnsi="GHEA Grapalat" w:cs="Sylfaen"/>
          <w:b/>
          <w:bCs/>
          <w:i/>
          <w:iCs/>
          <w:szCs w:val="28"/>
          <w:u w:val="single"/>
          <w:lang w:val="hy-AM"/>
        </w:rPr>
        <w:t>Հավելված</w:t>
      </w:r>
      <w:r w:rsidRPr="0011478F">
        <w:rPr>
          <w:rFonts w:ascii="GHEA Grapalat" w:eastAsiaTheme="majorEastAsia" w:hAnsi="GHEA Grapalat" w:cs="Times Armenian"/>
          <w:b/>
          <w:bCs/>
          <w:i/>
          <w:iCs/>
          <w:szCs w:val="28"/>
          <w:u w:val="single"/>
          <w:lang w:val="hy-AM"/>
        </w:rPr>
        <w:t xml:space="preserve"> N</w:t>
      </w:r>
      <w:r w:rsidRPr="0011478F">
        <w:rPr>
          <w:rFonts w:ascii="GHEA Grapalat" w:eastAsiaTheme="majorEastAsia" w:hAnsi="GHEA Grapalat" w:cs="Times New Roman"/>
          <w:b/>
          <w:bCs/>
          <w:i/>
          <w:iCs/>
          <w:szCs w:val="28"/>
          <w:u w:val="single"/>
          <w:lang w:val="hy-AM"/>
        </w:rPr>
        <w:t xml:space="preserve"> 1</w:t>
      </w:r>
      <w:r w:rsidR="00AF5DB9">
        <w:rPr>
          <w:rFonts w:ascii="GHEA Grapalat" w:eastAsiaTheme="majorEastAsia" w:hAnsi="GHEA Grapalat" w:cs="Times New Roman"/>
          <w:b/>
          <w:bCs/>
          <w:i/>
          <w:iCs/>
          <w:szCs w:val="28"/>
          <w:u w:val="single"/>
        </w:rPr>
        <w:t>1</w:t>
      </w:r>
      <w:bookmarkEnd w:id="0"/>
      <w:bookmarkEnd w:id="1"/>
      <w:bookmarkEnd w:id="2"/>
      <w:bookmarkEnd w:id="3"/>
      <w:bookmarkEnd w:id="4"/>
    </w:p>
    <w:p w14:paraId="6207BF55" w14:textId="77777777" w:rsidR="0011478F" w:rsidRPr="0011478F" w:rsidRDefault="0011478F" w:rsidP="0011478F">
      <w:pPr>
        <w:spacing w:after="0" w:line="240" w:lineRule="auto"/>
        <w:rPr>
          <w:rFonts w:ascii="GHEA Grapalat" w:eastAsiaTheme="minorEastAsia" w:hAnsi="GHEA Grapalat" w:cs="Times New Roman"/>
          <w:bCs/>
          <w:szCs w:val="24"/>
          <w:u w:val="single"/>
        </w:rPr>
      </w:pPr>
    </w:p>
    <w:p w14:paraId="6207BF56" w14:textId="77777777" w:rsidR="0011478F" w:rsidRPr="0011478F" w:rsidRDefault="0011478F" w:rsidP="00AF5DB9">
      <w:pPr>
        <w:spacing w:after="0" w:line="240" w:lineRule="auto"/>
        <w:jc w:val="center"/>
        <w:rPr>
          <w:rFonts w:ascii="GHEA Grapalat" w:eastAsiaTheme="minorEastAsia" w:hAnsi="GHEA Grapalat" w:cs="Times New Roman"/>
          <w:bCs/>
          <w:szCs w:val="24"/>
          <w:u w:val="single"/>
        </w:rPr>
      </w:pPr>
      <w:r w:rsidRPr="0011478F">
        <w:rPr>
          <w:rFonts w:ascii="GHEA Grapalat" w:eastAsiaTheme="minorEastAsia" w:hAnsi="GHEA Grapalat" w:cs="Times New Roman"/>
          <w:bCs/>
          <w:szCs w:val="24"/>
          <w:u w:val="single"/>
        </w:rPr>
        <w:t>ՄԺԾԾ ԺԱՄԱՆԱԿ</w:t>
      </w:r>
      <w:r w:rsidR="00567880">
        <w:rPr>
          <w:rFonts w:ascii="GHEA Grapalat" w:eastAsiaTheme="minorEastAsia" w:hAnsi="GHEA Grapalat" w:cs="Times New Roman"/>
          <w:bCs/>
          <w:szCs w:val="24"/>
          <w:u w:val="single"/>
          <w:lang w:val="hy-AM"/>
        </w:rPr>
        <w:t>Ա</w:t>
      </w:r>
      <w:r w:rsidRPr="0011478F">
        <w:rPr>
          <w:rFonts w:ascii="GHEA Grapalat" w:eastAsiaTheme="minorEastAsia" w:hAnsi="GHEA Grapalat" w:cs="Times New Roman"/>
          <w:bCs/>
          <w:szCs w:val="24"/>
          <w:u w:val="single"/>
        </w:rPr>
        <w:t>ՀԱՏՎԱԾՈՒՄ ՀՀ ԿԱՌԱՎԱՐՈՒԹՅԱՆ ՈԼՈՐՏԱՅԻՆ ՔԱՂԱՔԱԿԱՆՈՒԹՅՈՒՆԸ</w:t>
      </w:r>
    </w:p>
    <w:p w14:paraId="6207BF57" w14:textId="20045EF0" w:rsidR="0011478F" w:rsidRDefault="0011478F" w:rsidP="00AF5DB9">
      <w:pPr>
        <w:spacing w:after="0" w:line="240" w:lineRule="auto"/>
        <w:jc w:val="center"/>
        <w:rPr>
          <w:rFonts w:ascii="GHEA Grapalat" w:eastAsiaTheme="minorEastAsia" w:hAnsi="GHEA Grapalat" w:cs="Times New Roman"/>
          <w:b/>
          <w:bCs/>
          <w:i/>
          <w:szCs w:val="24"/>
        </w:rPr>
      </w:pPr>
      <w:r w:rsidRPr="0011478F">
        <w:rPr>
          <w:rFonts w:ascii="GHEA Grapalat" w:eastAsiaTheme="minorEastAsia" w:hAnsi="GHEA Grapalat" w:cs="Times New Roman"/>
          <w:b/>
          <w:bCs/>
          <w:i/>
          <w:szCs w:val="24"/>
        </w:rPr>
        <w:t>(</w:t>
      </w:r>
      <w:proofErr w:type="spellStart"/>
      <w:r w:rsidRPr="0011478F">
        <w:rPr>
          <w:rFonts w:ascii="GHEA Grapalat" w:eastAsiaTheme="minorEastAsia" w:hAnsi="GHEA Grapalat" w:cs="Times New Roman"/>
          <w:b/>
          <w:bCs/>
          <w:i/>
          <w:szCs w:val="24"/>
        </w:rPr>
        <w:t>հարկիրճ</w:t>
      </w:r>
      <w:proofErr w:type="spellEnd"/>
      <w:r w:rsidRPr="0011478F">
        <w:rPr>
          <w:rFonts w:ascii="GHEA Grapalat" w:eastAsiaTheme="minorEastAsia" w:hAnsi="GHEA Grapalat" w:cs="Times New Roman"/>
          <w:b/>
          <w:bCs/>
          <w:i/>
          <w:szCs w:val="24"/>
        </w:rPr>
        <w:t xml:space="preserve"> </w:t>
      </w:r>
      <w:proofErr w:type="spellStart"/>
      <w:r w:rsidRPr="0011478F">
        <w:rPr>
          <w:rFonts w:ascii="GHEA Grapalat" w:eastAsiaTheme="minorEastAsia" w:hAnsi="GHEA Grapalat" w:cs="Times New Roman"/>
          <w:b/>
          <w:bCs/>
          <w:i/>
          <w:szCs w:val="24"/>
        </w:rPr>
        <w:t>շարադրանք</w:t>
      </w:r>
      <w:proofErr w:type="spellEnd"/>
      <w:r w:rsidRPr="0011478F">
        <w:rPr>
          <w:rFonts w:ascii="GHEA Grapalat" w:eastAsiaTheme="minorEastAsia" w:hAnsi="GHEA Grapalat" w:cs="Times New Roman"/>
          <w:b/>
          <w:bCs/>
          <w:i/>
          <w:szCs w:val="24"/>
        </w:rPr>
        <w:t>)</w:t>
      </w:r>
    </w:p>
    <w:p w14:paraId="2C627B33" w14:textId="77777777" w:rsidR="00AF5DB9" w:rsidRPr="0011478F" w:rsidRDefault="00AF5DB9" w:rsidP="00AF5DB9">
      <w:pPr>
        <w:spacing w:after="0" w:line="240" w:lineRule="auto"/>
        <w:jc w:val="center"/>
        <w:rPr>
          <w:rFonts w:ascii="GHEA Grapalat" w:eastAsiaTheme="minorEastAsia" w:hAnsi="GHEA Grapalat" w:cs="Times New Roman"/>
          <w:b/>
          <w:bCs/>
          <w:i/>
          <w:szCs w:val="24"/>
        </w:rPr>
      </w:pPr>
    </w:p>
    <w:p w14:paraId="6207BF58" w14:textId="77777777" w:rsidR="0011478F" w:rsidRPr="0011478F" w:rsidRDefault="0011478F" w:rsidP="0011478F">
      <w:pPr>
        <w:numPr>
          <w:ilvl w:val="0"/>
          <w:numId w:val="1"/>
        </w:numPr>
        <w:pBdr>
          <w:top w:val="single" w:sz="4" w:space="1" w:color="auto"/>
          <w:left w:val="single" w:sz="4" w:space="4" w:color="auto"/>
          <w:bottom w:val="single" w:sz="4" w:space="1" w:color="auto"/>
          <w:right w:val="single" w:sz="4" w:space="4" w:color="auto"/>
        </w:pBdr>
        <w:shd w:val="clear" w:color="auto" w:fill="BFBFBF"/>
        <w:overflowPunct w:val="0"/>
        <w:autoSpaceDE w:val="0"/>
        <w:autoSpaceDN w:val="0"/>
        <w:adjustRightInd w:val="0"/>
        <w:spacing w:after="220" w:line="240" w:lineRule="auto"/>
        <w:jc w:val="both"/>
        <w:textAlignment w:val="baseline"/>
        <w:rPr>
          <w:rFonts w:ascii="GHEA Grapalat" w:eastAsiaTheme="minorEastAsia" w:hAnsi="GHEA Grapalat" w:cs="Times New Roman"/>
          <w:b/>
          <w:szCs w:val="20"/>
          <w:lang w:eastAsia="x-none"/>
        </w:rPr>
      </w:pPr>
      <w:r w:rsidRPr="0011478F">
        <w:rPr>
          <w:rFonts w:ascii="GHEA Grapalat" w:eastAsiaTheme="minorEastAsia" w:hAnsi="GHEA Grapalat" w:cs="Times New Roman"/>
          <w:b/>
          <w:szCs w:val="20"/>
          <w:lang w:eastAsia="x-none"/>
        </w:rPr>
        <w:t xml:space="preserve">ՈԼՈՐՏԸ  </w:t>
      </w:r>
    </w:p>
    <w:p w14:paraId="4C9E363A" w14:textId="77777777" w:rsidR="003816C8" w:rsidRPr="00D73230" w:rsidRDefault="00C61BAE" w:rsidP="003816C8">
      <w:pPr>
        <w:pStyle w:val="NormalWeb"/>
        <w:spacing w:before="0" w:beforeAutospacing="0" w:after="0" w:afterAutospacing="0" w:line="360" w:lineRule="auto"/>
        <w:ind w:firstLine="567"/>
        <w:jc w:val="both"/>
        <w:rPr>
          <w:rFonts w:ascii="GHEA Grapalat" w:hAnsi="GHEA Grapalat"/>
          <w:noProof/>
          <w:color w:val="000000"/>
          <w:sz w:val="22"/>
          <w:szCs w:val="22"/>
          <w:lang w:val="hy-AM"/>
        </w:rPr>
      </w:pPr>
      <w:r w:rsidRPr="00D73230">
        <w:rPr>
          <w:rFonts w:ascii="GHEA Grapalat" w:hAnsi="GHEA Grapalat" w:cs="IRTEK Courier"/>
          <w:bCs/>
          <w:iCs/>
          <w:color w:val="000000"/>
          <w:sz w:val="22"/>
          <w:szCs w:val="22"/>
          <w:lang w:val="hy-AM"/>
        </w:rPr>
        <w:tab/>
      </w:r>
      <w:r w:rsidR="003816C8" w:rsidRPr="00D73230">
        <w:rPr>
          <w:rFonts w:ascii="GHEA Grapalat" w:hAnsi="GHEA Grapalat"/>
          <w:noProof/>
          <w:color w:val="000000"/>
          <w:sz w:val="22"/>
          <w:szCs w:val="22"/>
          <w:lang w:val="hy-AM"/>
        </w:rPr>
        <w:t>ՀՀ Կառավարությունը նպատակադրվել է Հայաստանը դարձնել բարձր տեխնոլոգիական, արդյունաբերական երկիր։</w:t>
      </w:r>
    </w:p>
    <w:p w14:paraId="6C93284F" w14:textId="77777777" w:rsidR="003816C8" w:rsidRPr="00D73230" w:rsidRDefault="003816C8" w:rsidP="003816C8">
      <w:pPr>
        <w:pStyle w:val="NormalWeb"/>
        <w:spacing w:before="0" w:beforeAutospacing="0" w:after="0" w:afterAutospacing="0" w:line="360" w:lineRule="auto"/>
        <w:ind w:firstLine="567"/>
        <w:jc w:val="both"/>
        <w:rPr>
          <w:rFonts w:ascii="GHEA Grapalat" w:hAnsi="GHEA Grapalat"/>
          <w:noProof/>
          <w:color w:val="000000"/>
          <w:sz w:val="22"/>
          <w:szCs w:val="22"/>
          <w:lang w:val="hy-AM"/>
        </w:rPr>
      </w:pPr>
      <w:r w:rsidRPr="00D73230">
        <w:rPr>
          <w:rFonts w:ascii="GHEA Grapalat" w:hAnsi="GHEA Grapalat"/>
          <w:noProof/>
          <w:color w:val="000000"/>
          <w:sz w:val="22"/>
          <w:szCs w:val="22"/>
          <w:lang w:val="hy-AM"/>
        </w:rPr>
        <w:t>Կառավարությունը ռազմարդյունաբերական համալիրի զարգացումը սահմանում է որպես զինված ուժերի մարտունակության ապահովման և բարձրացման, տնտեսական աճի, գիտական և տեխնոլոգիական առաջընթացի առանցքային գործոններից մեկը։</w:t>
      </w:r>
    </w:p>
    <w:p w14:paraId="647E4559" w14:textId="77777777" w:rsidR="003816C8" w:rsidRPr="00D73230" w:rsidRDefault="003816C8" w:rsidP="003816C8">
      <w:pPr>
        <w:pStyle w:val="NormalWeb"/>
        <w:spacing w:before="0" w:beforeAutospacing="0" w:after="0" w:afterAutospacing="0" w:line="360" w:lineRule="auto"/>
        <w:ind w:firstLine="567"/>
        <w:jc w:val="both"/>
        <w:rPr>
          <w:rFonts w:ascii="GHEA Grapalat" w:hAnsi="GHEA Grapalat"/>
          <w:noProof/>
          <w:color w:val="000000"/>
          <w:sz w:val="22"/>
          <w:szCs w:val="22"/>
          <w:lang w:val="hy-AM"/>
        </w:rPr>
      </w:pPr>
      <w:r w:rsidRPr="00D73230">
        <w:rPr>
          <w:rFonts w:ascii="GHEA Grapalat" w:hAnsi="GHEA Grapalat"/>
          <w:noProof/>
          <w:color w:val="000000"/>
          <w:sz w:val="22"/>
          <w:szCs w:val="22"/>
          <w:lang w:val="hy-AM"/>
        </w:rPr>
        <w:t>Բարձր տեխնոլոգիաների և ռազմարդյունաբերության զարգացման համար անհրաժեշտ միջոցառումների շրջանակներում նախատեսվում է՝</w:t>
      </w:r>
    </w:p>
    <w:p w14:paraId="5B3761D7" w14:textId="77777777" w:rsidR="003816C8" w:rsidRPr="00D73230" w:rsidRDefault="003816C8" w:rsidP="003816C8">
      <w:pPr>
        <w:pStyle w:val="ListParagraph"/>
        <w:numPr>
          <w:ilvl w:val="0"/>
          <w:numId w:val="6"/>
        </w:numPr>
        <w:spacing w:line="360" w:lineRule="auto"/>
        <w:jc w:val="both"/>
        <w:rPr>
          <w:rFonts w:ascii="GHEA Grapalat" w:hAnsi="GHEA Grapalat" w:cs="Arial"/>
          <w:noProof/>
          <w:sz w:val="22"/>
          <w:szCs w:val="22"/>
          <w:lang w:val="hy-AM"/>
        </w:rPr>
      </w:pPr>
      <w:r w:rsidRPr="00D73230">
        <w:rPr>
          <w:rFonts w:ascii="GHEA Grapalat" w:hAnsi="GHEA Grapalat" w:cs="Arial"/>
          <w:noProof/>
          <w:sz w:val="22"/>
          <w:szCs w:val="22"/>
          <w:lang w:val="hy-AM"/>
        </w:rPr>
        <w:t>Ուսումնասիրել տեխնոլոգիական ոլորտում մասնագետների վերապատրաստման կարիքները, մշակել կադրերի վերապատրաստման համապատասխան ծրագրեր և իրականացնել վերապատրաստման դասընթացներ:</w:t>
      </w:r>
    </w:p>
    <w:p w14:paraId="76B14E44" w14:textId="28B191C1" w:rsidR="003816C8" w:rsidRPr="00D73230" w:rsidRDefault="003816C8" w:rsidP="003816C8">
      <w:pPr>
        <w:pStyle w:val="ListParagraph"/>
        <w:numPr>
          <w:ilvl w:val="0"/>
          <w:numId w:val="6"/>
        </w:numPr>
        <w:spacing w:line="360" w:lineRule="auto"/>
        <w:jc w:val="both"/>
        <w:rPr>
          <w:rFonts w:ascii="GHEA Grapalat" w:hAnsi="GHEA Grapalat" w:cs="Arial"/>
          <w:noProof/>
          <w:sz w:val="22"/>
          <w:szCs w:val="22"/>
          <w:lang w:val="hy-AM"/>
        </w:rPr>
      </w:pPr>
      <w:r w:rsidRPr="00D73230">
        <w:rPr>
          <w:rFonts w:ascii="GHEA Grapalat" w:hAnsi="GHEA Grapalat" w:cs="Arial"/>
          <w:noProof/>
          <w:sz w:val="22"/>
          <w:szCs w:val="22"/>
          <w:lang w:val="hy-AM"/>
        </w:rPr>
        <w:t xml:space="preserve">Նպաստել Հայաստանում ԲՈՒՀ-մասնավոր հատված համագործակցությանը: Արդյունքում նախատեսվում է աջակցել Հայաստանի Հանրապետությունում բարձր տեխնոլոգիական և տեղեկատվական հանրության կայացմանը, ինչպես նաև ՀՀ, որպես գիտելիքահեն տնտեսություն, առաջատար դիրքի ձևավորմանը՝ թե տարածաշրջանում և թե աշխարհում: </w:t>
      </w:r>
    </w:p>
    <w:p w14:paraId="0B148CC1" w14:textId="77777777" w:rsidR="003816C8" w:rsidRPr="00D73230" w:rsidRDefault="003816C8" w:rsidP="003816C8">
      <w:pPr>
        <w:pStyle w:val="ListParagraph"/>
        <w:numPr>
          <w:ilvl w:val="0"/>
          <w:numId w:val="6"/>
        </w:numPr>
        <w:spacing w:line="360" w:lineRule="auto"/>
        <w:jc w:val="both"/>
        <w:rPr>
          <w:rFonts w:ascii="GHEA Grapalat" w:hAnsi="GHEA Grapalat" w:cs="Arial"/>
          <w:noProof/>
          <w:sz w:val="22"/>
          <w:szCs w:val="22"/>
          <w:lang w:val="hy-AM"/>
        </w:rPr>
      </w:pPr>
      <w:r w:rsidRPr="00D73230">
        <w:rPr>
          <w:rFonts w:ascii="GHEA Grapalat" w:hAnsi="GHEA Grapalat" w:cs="Arial"/>
          <w:noProof/>
          <w:sz w:val="22"/>
          <w:szCs w:val="22"/>
          <w:lang w:val="hy-AM"/>
        </w:rPr>
        <w:t>Երևանում, մարզերում համապատասխան որակներով մասնագետներ կրթելը կնպաստի նոր տեխնոլոգիական կենտրոնների/լաբորատորիաների ստեղծմանն ու զարգացմանը, ինչպես նաև արդեն իսկ գոյություն ունեցող կենտրոնների արդյունավետ գործունեության ապահովմանը՝ ներգրավելով բավարար տեխնոլոգիական և մարդկային ռեսուրսներ:</w:t>
      </w:r>
    </w:p>
    <w:p w14:paraId="2E6879F1" w14:textId="77777777" w:rsidR="003816C8" w:rsidRPr="00D73230" w:rsidRDefault="003816C8" w:rsidP="003816C8">
      <w:pPr>
        <w:pStyle w:val="ListParagraph"/>
        <w:numPr>
          <w:ilvl w:val="0"/>
          <w:numId w:val="6"/>
        </w:numPr>
        <w:spacing w:line="360" w:lineRule="auto"/>
        <w:jc w:val="both"/>
        <w:rPr>
          <w:rFonts w:ascii="GHEA Grapalat" w:hAnsi="GHEA Grapalat" w:cs="Arial"/>
          <w:noProof/>
          <w:sz w:val="22"/>
          <w:szCs w:val="22"/>
          <w:lang w:val="hy-AM"/>
        </w:rPr>
      </w:pPr>
      <w:r w:rsidRPr="00D73230">
        <w:rPr>
          <w:rFonts w:ascii="GHEA Grapalat" w:hAnsi="GHEA Grapalat" w:cs="Arial"/>
          <w:noProof/>
          <w:sz w:val="22"/>
          <w:szCs w:val="22"/>
          <w:lang w:val="hy-AM"/>
        </w:rPr>
        <w:t>Ապակենտրոնացնել ԲՏ ոլորտում վերապատրաստված մասնագետների խտացումը մայրաքաղաքում` նպաստելով Երևանի ու մարզերի միջև առկա սոցիալ-տնտեսական անհամամասնությունների կրճատմանը:</w:t>
      </w:r>
    </w:p>
    <w:p w14:paraId="791AE45F" w14:textId="77777777" w:rsidR="003816C8" w:rsidRPr="00D73230" w:rsidRDefault="003816C8" w:rsidP="003816C8">
      <w:pPr>
        <w:pStyle w:val="ListParagraph"/>
        <w:numPr>
          <w:ilvl w:val="0"/>
          <w:numId w:val="6"/>
        </w:numPr>
        <w:spacing w:line="360" w:lineRule="auto"/>
        <w:jc w:val="both"/>
        <w:rPr>
          <w:rFonts w:ascii="GHEA Grapalat" w:hAnsi="GHEA Grapalat" w:cs="Arial"/>
          <w:noProof/>
          <w:sz w:val="22"/>
          <w:szCs w:val="22"/>
          <w:lang w:val="hy-AM"/>
        </w:rPr>
      </w:pPr>
      <w:r w:rsidRPr="00D73230">
        <w:rPr>
          <w:rFonts w:ascii="GHEA Grapalat" w:hAnsi="GHEA Grapalat" w:cs="Arial"/>
          <w:noProof/>
          <w:sz w:val="22"/>
          <w:szCs w:val="22"/>
          <w:lang w:val="hy-AM"/>
        </w:rPr>
        <w:lastRenderedPageBreak/>
        <w:t>Կադրերի վերապատրաստման համապատասխան ծրագրի իրականացման հիման վրա՝ ընձեռել հնարավորություն սկսնակ մասնագետներին տեխնոլոգիական ոլորտում  անցնել պրակտիկա:</w:t>
      </w:r>
    </w:p>
    <w:p w14:paraId="17B7F7D7" w14:textId="77777777" w:rsidR="003816C8" w:rsidRPr="00D73230" w:rsidRDefault="003816C8" w:rsidP="003816C8">
      <w:pPr>
        <w:pStyle w:val="ListParagraph"/>
        <w:numPr>
          <w:ilvl w:val="0"/>
          <w:numId w:val="6"/>
        </w:numPr>
        <w:spacing w:line="360" w:lineRule="auto"/>
        <w:jc w:val="both"/>
        <w:rPr>
          <w:rFonts w:ascii="GHEA Grapalat" w:hAnsi="GHEA Grapalat" w:cs="Arial"/>
          <w:noProof/>
          <w:sz w:val="22"/>
          <w:szCs w:val="22"/>
          <w:lang w:val="hy-AM"/>
        </w:rPr>
      </w:pPr>
      <w:r w:rsidRPr="00D73230">
        <w:rPr>
          <w:rFonts w:ascii="GHEA Grapalat" w:hAnsi="GHEA Grapalat"/>
          <w:noProof/>
          <w:sz w:val="22"/>
          <w:szCs w:val="22"/>
          <w:lang w:val="hy-AM"/>
        </w:rPr>
        <w:t>Զարգացնել բարձր տեխնոլոգիական ոլորտի համար անհրաժեշտ էկոհամակարգը ներառյալ թիրախավորված գիտահետազոտական աշխատանքների, ստեղծագործական խմբերի, նորաստեղծ ընկերությունների ֆինանսավորումը, ինչպես նաև միջազգային հայտնի աքսելերացիոն ծրագրերին մասնակցելու համար տրամադրվող աջակցության ապահովումը,</w:t>
      </w:r>
    </w:p>
    <w:p w14:paraId="07ABB92B" w14:textId="77777777" w:rsidR="003816C8" w:rsidRPr="00D73230" w:rsidRDefault="003816C8" w:rsidP="003816C8">
      <w:pPr>
        <w:pStyle w:val="ListParagraph"/>
        <w:numPr>
          <w:ilvl w:val="0"/>
          <w:numId w:val="6"/>
        </w:numPr>
        <w:spacing w:line="360" w:lineRule="auto"/>
        <w:jc w:val="both"/>
        <w:rPr>
          <w:rFonts w:ascii="GHEA Grapalat" w:hAnsi="GHEA Grapalat" w:cs="Arial"/>
          <w:noProof/>
          <w:sz w:val="22"/>
          <w:szCs w:val="22"/>
          <w:lang w:val="hy-AM"/>
        </w:rPr>
      </w:pPr>
      <w:r w:rsidRPr="00D73230">
        <w:rPr>
          <w:rFonts w:ascii="GHEA Grapalat" w:hAnsi="GHEA Grapalat"/>
          <w:noProof/>
          <w:sz w:val="22"/>
          <w:szCs w:val="22"/>
          <w:lang w:val="hy-AM"/>
        </w:rPr>
        <w:t>Հայկական Սփյուռքի ներգրավվածությունն ապահովելու նպատակով նախատեսվում է տարբեր ֆորմատներում շարունակական համագործակցության հարթակ ստեղծել հայկական ընկերությունների, կազմակերպությունների և անհատների հետ, որի շնորհիվ հնարավորություն կստեղծվի օգտագործել Սփյուռքի ոչ միայն ֆինանսական այլ նաև ինտելեկտուալ և շուկայական կապերի ռեսուրսը,</w:t>
      </w:r>
    </w:p>
    <w:p w14:paraId="61EB53BA" w14:textId="77777777" w:rsidR="003816C8" w:rsidRPr="00D73230" w:rsidRDefault="003816C8" w:rsidP="003816C8">
      <w:pPr>
        <w:pStyle w:val="ListParagraph"/>
        <w:numPr>
          <w:ilvl w:val="0"/>
          <w:numId w:val="6"/>
        </w:numPr>
        <w:spacing w:line="360" w:lineRule="auto"/>
        <w:jc w:val="both"/>
        <w:rPr>
          <w:rFonts w:ascii="GHEA Grapalat" w:hAnsi="GHEA Grapalat" w:cs="Arial"/>
          <w:noProof/>
          <w:sz w:val="22"/>
          <w:szCs w:val="22"/>
          <w:lang w:val="hy-AM"/>
        </w:rPr>
      </w:pPr>
      <w:r w:rsidRPr="00D73230">
        <w:rPr>
          <w:rFonts w:ascii="GHEA Grapalat" w:hAnsi="GHEA Grapalat"/>
          <w:noProof/>
          <w:sz w:val="22"/>
          <w:szCs w:val="22"/>
          <w:lang w:val="hy-AM"/>
        </w:rPr>
        <w:t>Ռազմարդյունաբերության զարգացման ուղղությամբ պլանավորվում է ավելացնել  նոր տեխնոլոգիական ուղղություններով գիտահետազոտական աշխատանքների ֆինանսավորումը, ինչպես նաև ապահովել արտադրական կարողությունների զարգացումը,</w:t>
      </w:r>
    </w:p>
    <w:p w14:paraId="1BF7EDC0" w14:textId="77777777" w:rsidR="003816C8" w:rsidRPr="00D73230" w:rsidRDefault="003816C8" w:rsidP="003816C8">
      <w:pPr>
        <w:pStyle w:val="ListParagraph"/>
        <w:numPr>
          <w:ilvl w:val="0"/>
          <w:numId w:val="6"/>
        </w:numPr>
        <w:spacing w:line="360" w:lineRule="auto"/>
        <w:jc w:val="both"/>
        <w:rPr>
          <w:rFonts w:ascii="GHEA Grapalat" w:hAnsi="GHEA Grapalat" w:cs="Arial"/>
          <w:noProof/>
          <w:sz w:val="22"/>
          <w:szCs w:val="22"/>
          <w:lang w:val="hy-AM"/>
        </w:rPr>
      </w:pPr>
      <w:r w:rsidRPr="00D73230">
        <w:rPr>
          <w:rFonts w:ascii="GHEA Grapalat" w:hAnsi="GHEA Grapalat"/>
          <w:noProof/>
          <w:sz w:val="22"/>
          <w:szCs w:val="22"/>
          <w:lang w:val="hy-AM"/>
        </w:rPr>
        <w:t>Կառավարման համակարգի արդյունավետության բարձրացման, գործարար միջավայրի բարելավման, քաղաքացիների կյանքի որակի բարձրացման և պետական  մարմինների հետ առնչվելու դյուրացման, ինչպես նաև միջազգային տնտեսական գործընթացներին արդյունավետ մասնակցելու նպատակով, Հայաստանում նախատեսվում է զանգվածաբար կիրառել և զարգացնել թվային տեխնոլոգիաներ։ Զուգահեռաբար նախատեսվում է բարձրացնել կիբեռանվտանգության և ինտերնետ հասանելիության մակարդակը Հայաստանում։</w:t>
      </w:r>
    </w:p>
    <w:p w14:paraId="0EBE6583" w14:textId="167E2010" w:rsidR="00C61BAE" w:rsidRPr="00D73230" w:rsidRDefault="00C61BAE" w:rsidP="003816C8">
      <w:pPr>
        <w:tabs>
          <w:tab w:val="center" w:pos="360"/>
        </w:tabs>
        <w:spacing w:after="0" w:line="360" w:lineRule="auto"/>
        <w:jc w:val="both"/>
        <w:rPr>
          <w:rFonts w:ascii="GHEA Grapalat" w:hAnsi="GHEA Grapalat" w:cs="IRTEK Courier"/>
          <w:bCs/>
          <w:iCs/>
          <w:color w:val="000000"/>
          <w:lang w:val="hy-AM"/>
        </w:rPr>
      </w:pPr>
      <w:r w:rsidRPr="00D73230">
        <w:rPr>
          <w:rFonts w:ascii="GHEA Grapalat" w:hAnsi="GHEA Grapalat" w:cs="IRTEK Courier"/>
          <w:b/>
          <w:bCs/>
          <w:iCs/>
          <w:color w:val="000000"/>
          <w:lang w:val="hy-AM"/>
        </w:rPr>
        <w:t>Ռազմարդյունաբերության ոլորտում</w:t>
      </w:r>
      <w:r w:rsidRPr="00D73230">
        <w:rPr>
          <w:rFonts w:ascii="GHEA Grapalat" w:hAnsi="GHEA Grapalat" w:cs="IRTEK Courier"/>
          <w:bCs/>
          <w:iCs/>
          <w:color w:val="000000"/>
          <w:lang w:val="hy-AM"/>
        </w:rPr>
        <w:t xml:space="preserve"> 202</w:t>
      </w:r>
      <w:r w:rsidR="00F649B1" w:rsidRPr="00D73230">
        <w:rPr>
          <w:rFonts w:ascii="GHEA Grapalat" w:hAnsi="GHEA Grapalat" w:cs="IRTEK Courier"/>
          <w:bCs/>
          <w:iCs/>
          <w:color w:val="000000"/>
          <w:lang w:val="hy-AM"/>
        </w:rPr>
        <w:t>5</w:t>
      </w:r>
      <w:r w:rsidRPr="00D73230">
        <w:rPr>
          <w:rFonts w:ascii="GHEA Grapalat" w:hAnsi="GHEA Grapalat" w:cs="IRTEK Courier"/>
          <w:bCs/>
          <w:iCs/>
          <w:color w:val="000000"/>
          <w:lang w:val="hy-AM"/>
        </w:rPr>
        <w:t>-202</w:t>
      </w:r>
      <w:r w:rsidR="00F649B1" w:rsidRPr="00D73230">
        <w:rPr>
          <w:rFonts w:ascii="GHEA Grapalat" w:hAnsi="GHEA Grapalat" w:cs="IRTEK Courier"/>
          <w:bCs/>
          <w:iCs/>
          <w:color w:val="000000"/>
          <w:lang w:val="hy-AM"/>
        </w:rPr>
        <w:t>7</w:t>
      </w:r>
      <w:r w:rsidRPr="00D73230">
        <w:rPr>
          <w:rFonts w:ascii="GHEA Grapalat" w:hAnsi="GHEA Grapalat" w:cs="IRTEK Courier"/>
          <w:bCs/>
          <w:iCs/>
          <w:color w:val="000000"/>
          <w:lang w:val="hy-AM"/>
        </w:rPr>
        <w:t xml:space="preserve">թթ. նպատակներն ուղղված են լինելու ռազմարդյունաբերական համալիրի զարգացումը՝ հիմնված հայաստանյան գիտահետազոտական ներուժի և  միջազգային փորձի վրա։ Ոլորտի զարգացման համար բարենպաստ միջավայր է ստեղծելու նաև  Կառավարության արդեն իսկ մշակած ներդրումների խթանման և համատեղ ձեռնարկությունների ստեղծման </w:t>
      </w:r>
      <w:r w:rsidRPr="00D73230">
        <w:rPr>
          <w:rFonts w:ascii="GHEA Grapalat" w:hAnsi="GHEA Grapalat" w:cs="IRTEK Courier"/>
          <w:bCs/>
          <w:iCs/>
          <w:color w:val="000000"/>
          <w:lang w:val="hy-AM"/>
        </w:rPr>
        <w:lastRenderedPageBreak/>
        <w:t>քաղաքականությունը։ Այս քաղաքականությունը հիմնված է հարկային և  վարչարարական ընթացակարգերի բարելավման, օտարերկրյա ներդրումների ներգրավման, ինչպես նաև  հանրային, մասնավոր ու միջազգային համագործակցության վրա:</w:t>
      </w:r>
    </w:p>
    <w:p w14:paraId="394919C6" w14:textId="0D789657" w:rsidR="00C61BAE" w:rsidRPr="00D73230" w:rsidRDefault="00C61BAE" w:rsidP="003816C8">
      <w:pPr>
        <w:tabs>
          <w:tab w:val="center" w:pos="360"/>
        </w:tabs>
        <w:spacing w:after="0" w:line="360" w:lineRule="auto"/>
        <w:jc w:val="both"/>
        <w:rPr>
          <w:rFonts w:ascii="GHEA Grapalat" w:hAnsi="GHEA Grapalat" w:cs="IRTEK Courier"/>
          <w:bCs/>
          <w:iCs/>
          <w:color w:val="000000"/>
          <w:lang w:val="hy-AM"/>
        </w:rPr>
      </w:pPr>
      <w:r w:rsidRPr="00D73230">
        <w:rPr>
          <w:rFonts w:ascii="GHEA Grapalat" w:hAnsi="GHEA Grapalat" w:cs="IRTEK Courier"/>
          <w:bCs/>
          <w:iCs/>
          <w:color w:val="000000"/>
          <w:lang w:val="hy-AM"/>
        </w:rPr>
        <w:tab/>
      </w:r>
      <w:r w:rsidRPr="00D73230">
        <w:rPr>
          <w:rFonts w:ascii="GHEA Grapalat" w:hAnsi="GHEA Grapalat" w:cs="IRTEK Courier"/>
          <w:bCs/>
          <w:iCs/>
          <w:color w:val="000000"/>
          <w:lang w:val="hy-AM"/>
        </w:rPr>
        <w:tab/>
      </w:r>
      <w:r w:rsidRPr="00D73230">
        <w:rPr>
          <w:rFonts w:ascii="GHEA Grapalat" w:hAnsi="GHEA Grapalat" w:cs="IRTEK Courier"/>
          <w:b/>
          <w:bCs/>
          <w:iCs/>
          <w:color w:val="000000"/>
          <w:lang w:val="hy-AM"/>
        </w:rPr>
        <w:t>Թվայնացման ուղղությամբ</w:t>
      </w:r>
      <w:r w:rsidRPr="00D73230">
        <w:rPr>
          <w:rFonts w:ascii="GHEA Grapalat" w:hAnsi="GHEA Grapalat" w:cs="IRTEK Courier"/>
          <w:bCs/>
          <w:iCs/>
          <w:color w:val="000000"/>
          <w:lang w:val="hy-AM"/>
        </w:rPr>
        <w:t xml:space="preserve"> 202</w:t>
      </w:r>
      <w:r w:rsidR="00F649B1" w:rsidRPr="00D73230">
        <w:rPr>
          <w:rFonts w:ascii="GHEA Grapalat" w:hAnsi="GHEA Grapalat" w:cs="IRTEK Courier"/>
          <w:bCs/>
          <w:iCs/>
          <w:color w:val="000000"/>
          <w:lang w:val="hy-AM"/>
        </w:rPr>
        <w:t>5</w:t>
      </w:r>
      <w:r w:rsidRPr="00D73230">
        <w:rPr>
          <w:rFonts w:ascii="GHEA Grapalat" w:hAnsi="GHEA Grapalat" w:cs="IRTEK Courier"/>
          <w:bCs/>
          <w:iCs/>
          <w:color w:val="000000"/>
          <w:lang w:val="hy-AM"/>
        </w:rPr>
        <w:t>-202</w:t>
      </w:r>
      <w:r w:rsidR="00F649B1" w:rsidRPr="00D73230">
        <w:rPr>
          <w:rFonts w:ascii="GHEA Grapalat" w:hAnsi="GHEA Grapalat" w:cs="IRTEK Courier"/>
          <w:bCs/>
          <w:iCs/>
          <w:color w:val="000000"/>
          <w:lang w:val="hy-AM"/>
        </w:rPr>
        <w:t>7</w:t>
      </w:r>
      <w:r w:rsidRPr="00D73230">
        <w:rPr>
          <w:rFonts w:ascii="GHEA Grapalat" w:hAnsi="GHEA Grapalat" w:cs="IRTEK Courier"/>
          <w:bCs/>
          <w:iCs/>
          <w:color w:val="000000"/>
          <w:lang w:val="hy-AM"/>
        </w:rPr>
        <w:t xml:space="preserve">թթ առաջնահերթ է արդիական միջավայրի ստեղծումը, որը ռազմավարական նշանակություն ունի Հայաստանի համար, քանի որ այն համարվում է կառավարման, արտադրության, առաջխաղացման արդյունավետ գործիք։ Այս ուղղությամբ նախատեսվում է </w:t>
      </w:r>
      <w:r w:rsidR="00AF7407" w:rsidRPr="00D73230">
        <w:rPr>
          <w:rFonts w:ascii="GHEA Grapalat" w:hAnsi="GHEA Grapalat" w:cs="IRTEK Courier"/>
          <w:bCs/>
          <w:iCs/>
          <w:color w:val="000000"/>
          <w:lang w:val="hy-AM"/>
        </w:rPr>
        <w:t xml:space="preserve">շարունակել թվային փոխակերպման գործընթացի իրականացման ծրագիրը: </w:t>
      </w:r>
    </w:p>
    <w:p w14:paraId="78405B9F" w14:textId="77777777" w:rsidR="00C61BAE" w:rsidRPr="00D73230" w:rsidRDefault="00C61BAE" w:rsidP="003816C8">
      <w:pPr>
        <w:pStyle w:val="ListParagraph"/>
        <w:tabs>
          <w:tab w:val="center" w:pos="360"/>
        </w:tabs>
        <w:spacing w:line="360" w:lineRule="auto"/>
        <w:ind w:left="360"/>
        <w:jc w:val="both"/>
        <w:rPr>
          <w:rFonts w:ascii="GHEA Grapalat" w:eastAsiaTheme="minorHAnsi" w:hAnsi="GHEA Grapalat" w:cs="IRTEK Courier"/>
          <w:bCs/>
          <w:iCs/>
          <w:color w:val="000000"/>
          <w:sz w:val="22"/>
          <w:szCs w:val="22"/>
          <w:lang w:val="hy-AM"/>
        </w:rPr>
      </w:pPr>
      <w:r w:rsidRPr="00D73230">
        <w:rPr>
          <w:rFonts w:ascii="GHEA Grapalat" w:eastAsia="GHEA Grapalat" w:hAnsi="GHEA Grapalat" w:cs="GHEA Grapalat"/>
          <w:sz w:val="22"/>
          <w:szCs w:val="22"/>
          <w:lang w:val="hy-AM"/>
        </w:rPr>
        <w:tab/>
      </w:r>
      <w:r w:rsidRPr="00D73230">
        <w:rPr>
          <w:rFonts w:ascii="GHEA Grapalat" w:hAnsi="GHEA Grapalat" w:cs="IRTEK Courier"/>
          <w:b/>
          <w:bCs/>
          <w:iCs/>
          <w:color w:val="000000"/>
          <w:sz w:val="22"/>
          <w:szCs w:val="22"/>
          <w:lang w:val="hy-AM"/>
        </w:rPr>
        <w:t>Հեռահաղորդակցություն</w:t>
      </w:r>
    </w:p>
    <w:p w14:paraId="5807CB23" w14:textId="77777777" w:rsidR="00C61BAE" w:rsidRPr="00D73230" w:rsidRDefault="00C61BAE" w:rsidP="003816C8">
      <w:pPr>
        <w:tabs>
          <w:tab w:val="center" w:pos="360"/>
        </w:tabs>
        <w:spacing w:after="0" w:line="360" w:lineRule="auto"/>
        <w:ind w:firstLine="720"/>
        <w:jc w:val="both"/>
        <w:rPr>
          <w:rFonts w:ascii="GHEA Grapalat" w:hAnsi="GHEA Grapalat" w:cs="IRTEK Courier"/>
          <w:bCs/>
          <w:iCs/>
          <w:color w:val="000000"/>
          <w:lang w:val="hy-AM"/>
        </w:rPr>
      </w:pPr>
      <w:r w:rsidRPr="00D73230">
        <w:rPr>
          <w:rFonts w:ascii="GHEA Grapalat" w:hAnsi="GHEA Grapalat" w:cs="IRTEK Courier"/>
          <w:bCs/>
          <w:iCs/>
          <w:color w:val="000000"/>
          <w:lang w:val="hy-AM"/>
        </w:rPr>
        <w:t xml:space="preserve">Կառավարությունը Հայաստանի Հանրապետությունում կապի ծառայությունների և  ենթակառուցվածքների կատարելագործումը դիտարկում է որպես ընդհանուր տնտեսության զարգացման էական գործոն: </w:t>
      </w:r>
    </w:p>
    <w:p w14:paraId="3E08D89A" w14:textId="77777777" w:rsidR="00C61BAE" w:rsidRPr="00D73230" w:rsidRDefault="00C61BAE" w:rsidP="003816C8">
      <w:pPr>
        <w:tabs>
          <w:tab w:val="center" w:pos="360"/>
        </w:tabs>
        <w:spacing w:after="0" w:line="360" w:lineRule="auto"/>
        <w:ind w:firstLine="720"/>
        <w:jc w:val="both"/>
        <w:rPr>
          <w:rFonts w:ascii="GHEA Grapalat" w:hAnsi="GHEA Grapalat" w:cs="IRTEK Courier"/>
          <w:bCs/>
          <w:iCs/>
          <w:color w:val="000000"/>
          <w:lang w:val="hy-AM"/>
        </w:rPr>
      </w:pPr>
      <w:r w:rsidRPr="00D73230">
        <w:rPr>
          <w:rFonts w:ascii="GHEA Grapalat" w:hAnsi="GHEA Grapalat" w:cs="IRTEK Courier"/>
          <w:bCs/>
          <w:iCs/>
          <w:color w:val="000000"/>
          <w:lang w:val="hy-AM"/>
        </w:rPr>
        <w:t>Կառավարությունը Հայաստանի Հանրապետությունում կապի ծառայությունների և  ենթակառուցվածքների կատարելագործումը դիտարկում է որպես ընդհանուր տնտեսության զարգացման էական գործոն: Կառավարությունը նախատեսում է  ընդունել տիեզերական գործունեության ոլորտում Հայաստանի Հանրապետության տնտեսության և գիտության զարգացման, անվտանգության ամրապնդման համապարփակ ռազմավարությունը, ինչպես նաև իրականացնել՝</w:t>
      </w:r>
    </w:p>
    <w:p w14:paraId="746A7272" w14:textId="77777777" w:rsidR="00C61BAE" w:rsidRPr="00D73230" w:rsidRDefault="00C61BAE" w:rsidP="003816C8">
      <w:pPr>
        <w:pStyle w:val="ListParagraph"/>
        <w:numPr>
          <w:ilvl w:val="0"/>
          <w:numId w:val="2"/>
        </w:numPr>
        <w:tabs>
          <w:tab w:val="center" w:pos="360"/>
        </w:tabs>
        <w:spacing w:line="360" w:lineRule="auto"/>
        <w:ind w:left="360"/>
        <w:jc w:val="both"/>
        <w:rPr>
          <w:rFonts w:ascii="GHEA Grapalat" w:eastAsiaTheme="minorHAnsi" w:hAnsi="GHEA Grapalat" w:cs="IRTEK Courier"/>
          <w:bCs/>
          <w:iCs/>
          <w:color w:val="000000"/>
          <w:sz w:val="22"/>
          <w:szCs w:val="22"/>
          <w:lang w:val="hy-AM"/>
        </w:rPr>
      </w:pPr>
      <w:r w:rsidRPr="00D73230">
        <w:rPr>
          <w:rFonts w:ascii="GHEA Grapalat" w:eastAsiaTheme="minorHAnsi" w:hAnsi="GHEA Grapalat" w:cs="IRTEK Courier"/>
          <w:bCs/>
          <w:iCs/>
          <w:color w:val="000000"/>
          <w:sz w:val="22"/>
          <w:szCs w:val="22"/>
          <w:lang w:val="hy-AM"/>
        </w:rPr>
        <w:t>Հայաստանի Հանրապետության արտաքին կապի որակական, այդ թվում՝ անվտանգության մակարդակի բարձրացում,</w:t>
      </w:r>
    </w:p>
    <w:p w14:paraId="32B56BD6" w14:textId="77777777" w:rsidR="00C61BAE" w:rsidRPr="00D73230" w:rsidRDefault="00C61BAE" w:rsidP="003816C8">
      <w:pPr>
        <w:pStyle w:val="ListParagraph"/>
        <w:numPr>
          <w:ilvl w:val="0"/>
          <w:numId w:val="2"/>
        </w:numPr>
        <w:tabs>
          <w:tab w:val="center" w:pos="360"/>
        </w:tabs>
        <w:spacing w:line="360" w:lineRule="auto"/>
        <w:ind w:left="360"/>
        <w:jc w:val="both"/>
        <w:rPr>
          <w:rFonts w:ascii="GHEA Grapalat" w:eastAsiaTheme="minorHAnsi" w:hAnsi="GHEA Grapalat" w:cs="IRTEK Courier"/>
          <w:bCs/>
          <w:iCs/>
          <w:color w:val="000000"/>
          <w:sz w:val="22"/>
          <w:szCs w:val="22"/>
          <w:lang w:val="hy-AM"/>
        </w:rPr>
      </w:pPr>
      <w:r w:rsidRPr="00D73230">
        <w:rPr>
          <w:rFonts w:ascii="GHEA Grapalat" w:eastAsiaTheme="minorHAnsi" w:hAnsi="GHEA Grapalat" w:cs="IRTEK Courier"/>
          <w:bCs/>
          <w:iCs/>
          <w:color w:val="000000"/>
          <w:sz w:val="22"/>
          <w:szCs w:val="22"/>
          <w:lang w:val="hy-AM"/>
        </w:rPr>
        <w:t xml:space="preserve">հանրապետության քաղաքային և  գյուղական բնակավայրերի առնվազն 80 %-ում լայնաշերտ (օպտիկամանրաթելային) կապով և  պետական թվային ծառայությունների հասանելիությամբ ապահովում, </w:t>
      </w:r>
    </w:p>
    <w:p w14:paraId="7D74EADF" w14:textId="2D0F334E" w:rsidR="003816C8" w:rsidRPr="00D73230" w:rsidRDefault="00C61BAE" w:rsidP="003816C8">
      <w:pPr>
        <w:pStyle w:val="ListParagraph"/>
        <w:numPr>
          <w:ilvl w:val="0"/>
          <w:numId w:val="2"/>
        </w:numPr>
        <w:tabs>
          <w:tab w:val="center" w:pos="360"/>
        </w:tabs>
        <w:spacing w:line="360" w:lineRule="auto"/>
        <w:ind w:left="360"/>
        <w:jc w:val="both"/>
        <w:rPr>
          <w:rFonts w:ascii="GHEA Grapalat" w:eastAsiaTheme="minorHAnsi" w:hAnsi="GHEA Grapalat" w:cs="IRTEK Courier"/>
          <w:bCs/>
          <w:iCs/>
          <w:color w:val="000000"/>
          <w:sz w:val="22"/>
          <w:szCs w:val="22"/>
          <w:lang w:val="hy-AM"/>
        </w:rPr>
      </w:pPr>
      <w:r w:rsidRPr="00D73230">
        <w:rPr>
          <w:rFonts w:ascii="GHEA Grapalat" w:eastAsiaTheme="minorHAnsi" w:hAnsi="GHEA Grapalat" w:cs="IRTEK Courier"/>
          <w:bCs/>
          <w:iCs/>
          <w:color w:val="000000"/>
          <w:sz w:val="22"/>
          <w:szCs w:val="22"/>
          <w:lang w:val="hy-AM"/>
        </w:rPr>
        <w:t>Հայաստանի Հանրապետության ողջ տարածքում ռադիոեթերի շուրջօրյա վերահսկում և  մինչև  100 % եթերի մաքրության ապահովում. այդ նպատակով շարժական և  բազային ռադիոմոնիթորինգի ժամանակակից համակարգի ներդրում:</w:t>
      </w:r>
    </w:p>
    <w:p w14:paraId="39D512AA" w14:textId="3B30111A" w:rsidR="00C61BAE" w:rsidRPr="00D73230" w:rsidRDefault="006D5A78" w:rsidP="003816C8">
      <w:pPr>
        <w:tabs>
          <w:tab w:val="center" w:pos="360"/>
        </w:tabs>
        <w:spacing w:after="0" w:line="360" w:lineRule="auto"/>
        <w:ind w:firstLine="360"/>
        <w:jc w:val="both"/>
        <w:rPr>
          <w:rFonts w:ascii="GHEA Grapalat" w:hAnsi="GHEA Grapalat" w:cs="IRTEK Courier"/>
          <w:bCs/>
          <w:iCs/>
          <w:color w:val="000000"/>
          <w:lang w:val="hy-AM"/>
        </w:rPr>
      </w:pPr>
      <w:r w:rsidRPr="00D73230">
        <w:rPr>
          <w:noProof/>
        </w:rPr>
        <mc:AlternateContent>
          <mc:Choice Requires="wps">
            <w:drawing>
              <wp:anchor distT="0" distB="0" distL="114300" distR="114300" simplePos="0" relativeHeight="251659264" behindDoc="0" locked="0" layoutInCell="1" allowOverlap="1" wp14:anchorId="4DEF4707" wp14:editId="6F84BB6B">
                <wp:simplePos x="0" y="0"/>
                <wp:positionH relativeFrom="column">
                  <wp:posOffset>7470140</wp:posOffset>
                </wp:positionH>
                <wp:positionV relativeFrom="paragraph">
                  <wp:posOffset>-6008370</wp:posOffset>
                </wp:positionV>
                <wp:extent cx="437940" cy="276999"/>
                <wp:effectExtent l="0" t="0" r="0" b="0"/>
                <wp:wrapNone/>
                <wp:docPr id="15" name="Прямоугольник 37">
                  <a:extLst xmlns:a="http://schemas.openxmlformats.org/drawingml/2006/main">
                    <a:ext uri="{FF2B5EF4-FFF2-40B4-BE49-F238E27FC236}">
                      <a16:creationId xmlns:a16="http://schemas.microsoft.com/office/drawing/2014/main" id="{22352559-2FD3-382A-3975-97AB77AFF883}"/>
                    </a:ext>
                  </a:extLst>
                </wp:docPr>
                <wp:cNvGraphicFramePr/>
                <a:graphic xmlns:a="http://schemas.openxmlformats.org/drawingml/2006/main">
                  <a:graphicData uri="http://schemas.microsoft.com/office/word/2010/wordprocessingShape">
                    <wps:wsp>
                      <wps:cNvSpPr/>
                      <wps:spPr>
                        <a:xfrm>
                          <a:off x="0" y="0"/>
                          <a:ext cx="437940" cy="276999"/>
                        </a:xfrm>
                        <a:prstGeom prst="rect">
                          <a:avLst/>
                        </a:prstGeom>
                      </wps:spPr>
                      <wps:txbx>
                        <w:txbxContent>
                          <w:p w14:paraId="590348B5" w14:textId="77777777" w:rsidR="006D5A78" w:rsidRDefault="006D5A78" w:rsidP="006D5A78">
                            <w:pPr>
                              <w:pStyle w:val="xl31"/>
                              <w:spacing w:before="0" w:beforeAutospacing="0" w:after="0" w:afterAutospacing="0"/>
                            </w:pPr>
                            <w:r>
                              <w:rPr>
                                <w:rFonts w:ascii="Montserrat arm Light" w:hAnsi="Montserrat arm Light" w:cs="Microsoft New Tai Lue"/>
                                <w:color w:val="595959" w:themeColor="text1" w:themeTint="A6"/>
                                <w:kern w:val="24"/>
                              </w:rPr>
                              <w:t>168</w:t>
                            </w:r>
                          </w:p>
                        </w:txbxContent>
                      </wps:txbx>
                      <wps:bodyPr wrap="none">
                        <a:spAutoFit/>
                      </wps:bodyPr>
                    </wps:wsp>
                  </a:graphicData>
                </a:graphic>
                <wp14:sizeRelH relativeFrom="margin">
                  <wp14:pctWidth>0</wp14:pctWidth>
                </wp14:sizeRelH>
              </wp:anchor>
            </w:drawing>
          </mc:Choice>
          <mc:Fallback>
            <w:pict>
              <v:rect w14:anchorId="4DEF4707" id="Прямоугольник 37" o:spid="_x0000_s1026" style="position:absolute;left:0;text-align:left;margin-left:588.2pt;margin-top:-473.1pt;width:34.5pt;height:21.8pt;z-index:251659264;visibility:visible;mso-wrap-style:non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" filled="f" stroked="f">
                <v:textbox style="mso-fit-shape-to-text:t">
                  <w:txbxContent>
                    <w:p w14:paraId="590348B5" w14:textId="77777777" w:rsidR="006D5A78" w:rsidRDefault="006D5A78" w:rsidP="006D5A78">
                      <w:pPr>
                        <w:pStyle w:val="xl31"/>
                        <w:spacing w:before="0" w:beforeAutospacing="0" w:after="0" w:afterAutospacing="0"/>
                      </w:pPr>
                      <w:r>
                        <w:rPr>
                          <w:rFonts w:ascii="Montserrat arm Light" w:hAnsi="Montserrat arm Light" w:cs="Microsoft New Tai Lue"/>
                          <w:color w:val="595959" w:themeColor="text1" w:themeTint="A6"/>
                          <w:kern w:val="24"/>
                        </w:rPr>
                        <w:t>168</w:t>
                      </w:r>
                    </w:p>
                  </w:txbxContent>
                </v:textbox>
              </v:rect>
            </w:pict>
          </mc:Fallback>
        </mc:AlternateContent>
      </w:r>
      <w:r w:rsidRPr="00D73230">
        <w:rPr>
          <w:noProof/>
        </w:rPr>
        <mc:AlternateContent>
          <mc:Choice Requires="wps">
            <w:drawing>
              <wp:anchor distT="0" distB="0" distL="114300" distR="114300" simplePos="0" relativeHeight="251660288" behindDoc="0" locked="0" layoutInCell="1" allowOverlap="1" wp14:anchorId="5216FCF1" wp14:editId="56F29A2B">
                <wp:simplePos x="0" y="0"/>
                <wp:positionH relativeFrom="column">
                  <wp:posOffset>8797290</wp:posOffset>
                </wp:positionH>
                <wp:positionV relativeFrom="paragraph">
                  <wp:posOffset>-6428740</wp:posOffset>
                </wp:positionV>
                <wp:extent cx="428322" cy="276999"/>
                <wp:effectExtent l="0" t="0" r="0" b="0"/>
                <wp:wrapNone/>
                <wp:docPr id="16" name="Прямоугольник 37">
                  <a:extLst xmlns:a="http://schemas.openxmlformats.org/drawingml/2006/main">
                    <a:ext uri="{FF2B5EF4-FFF2-40B4-BE49-F238E27FC236}">
                      <a16:creationId xmlns:a16="http://schemas.microsoft.com/office/drawing/2014/main" id="{42BB2EFE-FD6D-242D-B36F-160B61C3D026}"/>
                    </a:ext>
                  </a:extLst>
                </wp:docPr>
                <wp:cNvGraphicFramePr/>
                <a:graphic xmlns:a="http://schemas.openxmlformats.org/drawingml/2006/main">
                  <a:graphicData uri="http://schemas.microsoft.com/office/word/2010/wordprocessingShape">
                    <wps:wsp>
                      <wps:cNvSpPr/>
                      <wps:spPr>
                        <a:xfrm>
                          <a:off x="0" y="0"/>
                          <a:ext cx="428322" cy="276999"/>
                        </a:xfrm>
                        <a:prstGeom prst="rect">
                          <a:avLst/>
                        </a:prstGeom>
                      </wps:spPr>
                      <wps:txbx>
                        <w:txbxContent>
                          <w:p w14:paraId="6E092483" w14:textId="77777777" w:rsidR="006D5A78" w:rsidRDefault="006D5A78" w:rsidP="006D5A78">
                            <w:pPr>
                              <w:pStyle w:val="xl31"/>
                              <w:spacing w:before="0" w:beforeAutospacing="0" w:after="0" w:afterAutospacing="0"/>
                            </w:pPr>
                            <w:r>
                              <w:rPr>
                                <w:rFonts w:ascii="Montserrat arm Light" w:hAnsi="Montserrat arm Light" w:cs="Microsoft New Tai Lue"/>
                                <w:color w:val="595959" w:themeColor="text1" w:themeTint="A6"/>
                                <w:kern w:val="24"/>
                              </w:rPr>
                              <w:t>194</w:t>
                            </w:r>
                          </w:p>
                        </w:txbxContent>
                      </wps:txbx>
                      <wps:bodyPr wrap="none">
                        <a:spAutoFit/>
                      </wps:bodyPr>
                    </wps:wsp>
                  </a:graphicData>
                </a:graphic>
                <wp14:sizeRelH relativeFrom="margin">
                  <wp14:pctWidth>0</wp14:pctWidth>
                </wp14:sizeRelH>
              </wp:anchor>
            </w:drawing>
          </mc:Choice>
          <mc:Fallback>
            <w:pict>
              <v:rect w14:anchorId="5216FCF1" id="_x0000_s1027" style="position:absolute;left:0;text-align:left;margin-left:692.7pt;margin-top:-506.2pt;width:33.75pt;height:21.8pt;z-index:251660288;visibility:visible;mso-wrap-style:non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" filled="f" stroked="f">
                <v:textbox style="mso-fit-shape-to-text:t">
                  <w:txbxContent>
                    <w:p w14:paraId="6E092483" w14:textId="77777777" w:rsidR="006D5A78" w:rsidRDefault="006D5A78" w:rsidP="006D5A78">
                      <w:pPr>
                        <w:pStyle w:val="xl31"/>
                        <w:spacing w:before="0" w:beforeAutospacing="0" w:after="0" w:afterAutospacing="0"/>
                      </w:pPr>
                      <w:r>
                        <w:rPr>
                          <w:rFonts w:ascii="Montserrat arm Light" w:hAnsi="Montserrat arm Light" w:cs="Microsoft New Tai Lue"/>
                          <w:color w:val="595959" w:themeColor="text1" w:themeTint="A6"/>
                          <w:kern w:val="24"/>
                        </w:rPr>
                        <w:t>194</w:t>
                      </w:r>
                    </w:p>
                  </w:txbxContent>
                </v:textbox>
              </v:rect>
            </w:pict>
          </mc:Fallback>
        </mc:AlternateContent>
      </w:r>
      <w:r w:rsidRPr="00D73230">
        <w:rPr>
          <w:rFonts w:ascii="GHEA Grapalat" w:hAnsi="GHEA Grapalat" w:cs="IRTEK Courier"/>
          <w:b/>
          <w:bCs/>
          <w:iCs/>
          <w:color w:val="000000"/>
          <w:lang w:val="hy-AM"/>
        </w:rPr>
        <w:t>Փոստային կապ, որի</w:t>
      </w:r>
      <w:r w:rsidRPr="00D73230">
        <w:rPr>
          <w:rFonts w:ascii="GHEA Grapalat" w:hAnsi="GHEA Grapalat" w:cs="IRTEK Courier"/>
          <w:bCs/>
          <w:iCs/>
          <w:color w:val="000000"/>
          <w:lang w:val="hy-AM"/>
        </w:rPr>
        <w:t xml:space="preserve"> շուկայական արդյունավետությունը և կենսունակությունը բարձրացնելու նպատակով Կառավարությունը նախատեսում է ապահովել փոստային կապի ունիվերսալ  ծառայությունների  հասանելիությունը,  մատչելիությունը  և  մատուցման բարձր </w:t>
      </w:r>
      <w:r w:rsidRPr="00D73230">
        <w:rPr>
          <w:rFonts w:ascii="GHEA Grapalat" w:hAnsi="GHEA Grapalat" w:cs="IRTEK Courier"/>
          <w:bCs/>
          <w:iCs/>
          <w:color w:val="000000"/>
          <w:lang w:val="hy-AM"/>
        </w:rPr>
        <w:lastRenderedPageBreak/>
        <w:t xml:space="preserve">որակը, փոստային ծառայությունների շուկայի ներդրումային դաշտի գրավչության բարձրացումը, փոստային բաժանմունքներում ծառայությունների լայն շրջանակի մատուցումը, էլեկտրոնային առևտրի զարգացումը: </w:t>
      </w:r>
    </w:p>
    <w:p w14:paraId="5128E466" w14:textId="77777777" w:rsidR="00261D23" w:rsidRPr="00D73230" w:rsidRDefault="00C61BAE" w:rsidP="003816C8">
      <w:pPr>
        <w:tabs>
          <w:tab w:val="center" w:pos="360"/>
        </w:tabs>
        <w:spacing w:after="0" w:line="360" w:lineRule="auto"/>
        <w:ind w:firstLine="720"/>
        <w:jc w:val="both"/>
        <w:rPr>
          <w:rFonts w:ascii="GHEA Grapalat" w:hAnsi="GHEA Grapalat" w:cs="IRTEK Courier"/>
          <w:b/>
          <w:bCs/>
          <w:iCs/>
          <w:color w:val="000000"/>
          <w:lang w:val="hy-AM"/>
        </w:rPr>
      </w:pPr>
      <w:r w:rsidRPr="00D73230">
        <w:rPr>
          <w:rFonts w:ascii="GHEA Grapalat" w:hAnsi="GHEA Grapalat" w:cs="IRTEK Courier"/>
          <w:b/>
          <w:bCs/>
          <w:iCs/>
          <w:color w:val="000000"/>
          <w:lang w:val="hy-AM"/>
        </w:rPr>
        <w:t>Տիեզերական գործունեության բնագավառ</w:t>
      </w:r>
    </w:p>
    <w:p w14:paraId="50E6E466" w14:textId="2DA5E1ED" w:rsidR="00261D23" w:rsidRPr="00D73230" w:rsidRDefault="00C61BAE" w:rsidP="003816C8">
      <w:pPr>
        <w:tabs>
          <w:tab w:val="center" w:pos="360"/>
        </w:tabs>
        <w:spacing w:after="0" w:line="360" w:lineRule="auto"/>
        <w:ind w:firstLine="720"/>
        <w:jc w:val="both"/>
        <w:rPr>
          <w:rFonts w:ascii="GHEA Grapalat" w:hAnsi="GHEA Grapalat" w:cs="Sylfaen"/>
          <w:iCs/>
          <w:lang w:val="hy-AM"/>
        </w:rPr>
      </w:pPr>
      <w:r w:rsidRPr="00D73230">
        <w:rPr>
          <w:rFonts w:ascii="GHEA Grapalat" w:hAnsi="GHEA Grapalat" w:cs="IRTEK Courier"/>
          <w:bCs/>
          <w:iCs/>
          <w:color w:val="000000"/>
          <w:lang w:val="hy-AM"/>
        </w:rPr>
        <w:t>202</w:t>
      </w:r>
      <w:r w:rsidR="00F649B1" w:rsidRPr="00D73230">
        <w:rPr>
          <w:rFonts w:ascii="GHEA Grapalat" w:hAnsi="GHEA Grapalat" w:cs="IRTEK Courier"/>
          <w:bCs/>
          <w:iCs/>
          <w:color w:val="000000"/>
          <w:lang w:val="hy-AM"/>
        </w:rPr>
        <w:t>5</w:t>
      </w:r>
      <w:r w:rsidRPr="00D73230">
        <w:rPr>
          <w:rFonts w:ascii="GHEA Grapalat" w:hAnsi="GHEA Grapalat" w:cs="IRTEK Courier"/>
          <w:bCs/>
          <w:iCs/>
          <w:color w:val="000000"/>
          <w:lang w:val="hy-AM"/>
        </w:rPr>
        <w:t>-202</w:t>
      </w:r>
      <w:r w:rsidR="00F649B1" w:rsidRPr="00D73230">
        <w:rPr>
          <w:rFonts w:ascii="GHEA Grapalat" w:hAnsi="GHEA Grapalat" w:cs="IRTEK Courier"/>
          <w:bCs/>
          <w:iCs/>
          <w:color w:val="000000"/>
          <w:lang w:val="hy-AM"/>
        </w:rPr>
        <w:t>7</w:t>
      </w:r>
      <w:r w:rsidRPr="00D73230">
        <w:rPr>
          <w:rFonts w:ascii="GHEA Grapalat" w:hAnsi="GHEA Grapalat" w:cs="IRTEK Courier"/>
          <w:bCs/>
          <w:iCs/>
          <w:color w:val="000000"/>
          <w:lang w:val="hy-AM"/>
        </w:rPr>
        <w:t>թթ. Կառավարությունը նախատեսում է  ընդունել տիեզերական գործունեության ոլորտում Հայաստանի Հանրապետության տնտեսության և գիտության զարգացման, անվտանգության ամրապնդման համապարփակ ռազմավարությունը</w:t>
      </w:r>
      <w:r w:rsidR="00261D23" w:rsidRPr="00D73230">
        <w:rPr>
          <w:rFonts w:ascii="GHEA Grapalat" w:hAnsi="GHEA Grapalat" w:cs="IRTEK Courier"/>
          <w:bCs/>
          <w:iCs/>
          <w:color w:val="000000"/>
          <w:lang w:val="hy-AM"/>
        </w:rPr>
        <w:t xml:space="preserve">, միջոցներ ձեռնարկել </w:t>
      </w:r>
      <w:r w:rsidR="00261D23" w:rsidRPr="00D73230">
        <w:rPr>
          <w:rFonts w:ascii="GHEA Grapalat" w:hAnsi="GHEA Grapalat" w:cs="Sylfaen"/>
          <w:iCs/>
          <w:lang w:val="hy-AM"/>
        </w:rPr>
        <w:t xml:space="preserve">տիեզերական գործունեության բնագավառում Հայաստանի հեղինակության բարձրացման, նոր արբանյակների ձեռքբերման ուղղությամբ, ձեռքբերել նոր լուծաչափի </w:t>
      </w:r>
      <w:r w:rsidR="00261D23" w:rsidRPr="00D73230">
        <w:rPr>
          <w:rFonts w:ascii="GHEA Grapalat" w:hAnsi="GHEA Grapalat" w:cs="IRTEK Courier"/>
          <w:bCs/>
          <w:iCs/>
          <w:color w:val="000000"/>
          <w:lang w:val="hy-AM"/>
        </w:rPr>
        <w:t>տիեզերալուսանկարներ, ավարտել ընդունիչ կայանի և երկրային կառավարման կենտրոնի ստեղծման ուղղությամբ</w:t>
      </w:r>
      <w:r w:rsidR="00AF7407" w:rsidRPr="00D73230">
        <w:rPr>
          <w:rFonts w:ascii="GHEA Grapalat" w:hAnsi="GHEA Grapalat" w:cs="IRTEK Courier"/>
          <w:bCs/>
          <w:iCs/>
          <w:color w:val="000000"/>
          <w:lang w:val="hy-AM"/>
        </w:rPr>
        <w:t>, ձեռք բերել ևս մեկ արբանյակ</w:t>
      </w:r>
      <w:r w:rsidR="00261D23" w:rsidRPr="00D73230">
        <w:rPr>
          <w:rFonts w:ascii="GHEA Grapalat" w:hAnsi="GHEA Grapalat" w:cs="IRTEK Courier"/>
          <w:bCs/>
          <w:iCs/>
          <w:color w:val="000000"/>
          <w:lang w:val="hy-AM"/>
        </w:rPr>
        <w:t>:</w:t>
      </w:r>
    </w:p>
    <w:p w14:paraId="4290B792" w14:textId="77777777" w:rsidR="00BA66CC" w:rsidRPr="00D73230" w:rsidRDefault="00BA66CC" w:rsidP="0011478F">
      <w:pPr>
        <w:overflowPunct w:val="0"/>
        <w:autoSpaceDE w:val="0"/>
        <w:autoSpaceDN w:val="0"/>
        <w:adjustRightInd w:val="0"/>
        <w:spacing w:after="220" w:line="240" w:lineRule="auto"/>
        <w:ind w:left="720"/>
        <w:jc w:val="both"/>
        <w:textAlignment w:val="baseline"/>
        <w:rPr>
          <w:rFonts w:ascii="GHEA Grapalat" w:eastAsiaTheme="minorEastAsia" w:hAnsi="GHEA Grapalat" w:cs="Times New Roman"/>
          <w:i/>
          <w:lang w:val="hy-AM" w:eastAsia="x-none"/>
        </w:rPr>
      </w:pPr>
    </w:p>
    <w:p w14:paraId="6207BF5A" w14:textId="77777777" w:rsidR="0011478F" w:rsidRPr="00D73230" w:rsidRDefault="0011478F" w:rsidP="0011478F">
      <w:pPr>
        <w:numPr>
          <w:ilvl w:val="0"/>
          <w:numId w:val="1"/>
        </w:numPr>
        <w:pBdr>
          <w:top w:val="single" w:sz="4" w:space="1" w:color="auto"/>
          <w:left w:val="single" w:sz="4" w:space="4" w:color="auto"/>
          <w:bottom w:val="single" w:sz="4" w:space="1" w:color="auto"/>
          <w:right w:val="single" w:sz="4" w:space="4" w:color="auto"/>
        </w:pBdr>
        <w:shd w:val="clear" w:color="auto" w:fill="BFBFBF"/>
        <w:overflowPunct w:val="0"/>
        <w:autoSpaceDE w:val="0"/>
        <w:autoSpaceDN w:val="0"/>
        <w:adjustRightInd w:val="0"/>
        <w:spacing w:after="220" w:line="240" w:lineRule="auto"/>
        <w:jc w:val="both"/>
        <w:textAlignment w:val="baseline"/>
        <w:rPr>
          <w:rFonts w:ascii="GHEA Grapalat" w:eastAsiaTheme="minorEastAsia" w:hAnsi="GHEA Grapalat" w:cs="Times New Roman"/>
          <w:b/>
          <w:lang w:eastAsia="x-none"/>
        </w:rPr>
      </w:pPr>
      <w:r w:rsidRPr="00D73230">
        <w:rPr>
          <w:rFonts w:ascii="GHEA Grapalat" w:eastAsiaTheme="minorEastAsia" w:hAnsi="GHEA Grapalat" w:cs="Times New Roman"/>
          <w:b/>
          <w:lang w:eastAsia="x-none"/>
        </w:rPr>
        <w:t xml:space="preserve">ՈԼՈՐՏԱՅԻՆ ՔԱՂԱՔԱԿԱՆՈՒԹՅԱՆ ՀԻՄՆԱԿԱՆ ԹԻՐԱԽՆԵՐԸ </w:t>
      </w:r>
    </w:p>
    <w:p w14:paraId="1D2448CA" w14:textId="77777777" w:rsidR="00CD4613" w:rsidRPr="00D73230" w:rsidRDefault="00CD4613" w:rsidP="003816C8">
      <w:pPr>
        <w:pStyle w:val="NormalWeb"/>
        <w:spacing w:before="0" w:beforeAutospacing="0" w:after="0" w:afterAutospacing="0" w:line="360" w:lineRule="auto"/>
        <w:ind w:firstLine="567"/>
        <w:jc w:val="both"/>
        <w:rPr>
          <w:rFonts w:ascii="GHEA Grapalat" w:hAnsi="GHEA Grapalat"/>
          <w:noProof/>
          <w:sz w:val="22"/>
          <w:szCs w:val="22"/>
          <w:lang w:val="hy-AM"/>
        </w:rPr>
      </w:pPr>
      <w:r w:rsidRPr="00D73230">
        <w:rPr>
          <w:rFonts w:ascii="GHEA Grapalat" w:hAnsi="GHEA Grapalat"/>
          <w:noProof/>
          <w:sz w:val="22"/>
          <w:szCs w:val="22"/>
          <w:lang w:val="hy-AM"/>
        </w:rPr>
        <w:t xml:space="preserve">Ոլորտի հիմնական թիրախներն են. </w:t>
      </w:r>
    </w:p>
    <w:p w14:paraId="140922E2" w14:textId="77777777" w:rsidR="00CD4613" w:rsidRPr="00D73230" w:rsidRDefault="00CD4613" w:rsidP="003816C8">
      <w:pPr>
        <w:pStyle w:val="NormalWeb"/>
        <w:numPr>
          <w:ilvl w:val="0"/>
          <w:numId w:val="4"/>
        </w:numPr>
        <w:spacing w:before="0" w:beforeAutospacing="0" w:after="0" w:afterAutospacing="0" w:line="360" w:lineRule="auto"/>
        <w:ind w:left="360"/>
        <w:jc w:val="both"/>
        <w:rPr>
          <w:rFonts w:ascii="GHEA Grapalat" w:hAnsi="GHEA Grapalat"/>
          <w:noProof/>
          <w:sz w:val="22"/>
          <w:szCs w:val="22"/>
          <w:lang w:val="hy-AM"/>
        </w:rPr>
      </w:pPr>
      <w:r w:rsidRPr="00D73230">
        <w:rPr>
          <w:rFonts w:ascii="GHEA Grapalat" w:hAnsi="GHEA Grapalat"/>
          <w:noProof/>
          <w:sz w:val="22"/>
          <w:szCs w:val="22"/>
          <w:lang w:val="hy-AM"/>
        </w:rPr>
        <w:t>Տնտեսության միջնաժամկետ և երկարաժամկետ կայուն աճի շարժիչ ուժը պետք է հանդիսանա նորարարությունը և առաջադեմ տեխնոլոգիաների ստեղծումն ու կիրառումը: Միաժամանակ Հայաստանի զարգացման հենասյունը կրթված, ստեղծագործ և ազատ քաղաքացին է, ուստի գիտելիքահենք տնտեսության զարգացման համար անհրաժեշտ է խրախուսել նորարարությունը և նախաձեռնողականությունը,</w:t>
      </w:r>
    </w:p>
    <w:p w14:paraId="3D8C061A" w14:textId="77777777" w:rsidR="00CD4613" w:rsidRPr="00D73230" w:rsidRDefault="00CD4613" w:rsidP="003816C8">
      <w:pPr>
        <w:pStyle w:val="NormalWeb"/>
        <w:numPr>
          <w:ilvl w:val="0"/>
          <w:numId w:val="4"/>
        </w:numPr>
        <w:spacing w:before="0" w:beforeAutospacing="0" w:after="0" w:afterAutospacing="0" w:line="360" w:lineRule="auto"/>
        <w:ind w:left="360"/>
        <w:jc w:val="both"/>
        <w:rPr>
          <w:rFonts w:ascii="GHEA Grapalat" w:hAnsi="GHEA Grapalat"/>
          <w:noProof/>
          <w:sz w:val="22"/>
          <w:szCs w:val="22"/>
          <w:lang w:val="hy-AM"/>
        </w:rPr>
      </w:pPr>
      <w:r w:rsidRPr="00D73230">
        <w:rPr>
          <w:rFonts w:ascii="GHEA Grapalat" w:hAnsi="GHEA Grapalat"/>
          <w:noProof/>
          <w:sz w:val="22"/>
          <w:szCs w:val="22"/>
          <w:lang w:val="hy-AM"/>
        </w:rPr>
        <w:t>Ապահովել տեխնոլոգիական ընկերությունների կողմից ստեղծված բարձրորակ կրթական ծրագրերի լայն կիրառումը ԲՈՒՀ-երում ինչպես նաև Հայաստանի տարբեր քաղաքներում գտնվող տեխնոլոգիական կենտրոններում և կրթական այլ հաստատություններում,</w:t>
      </w:r>
    </w:p>
    <w:p w14:paraId="3FD2F0A8" w14:textId="77777777" w:rsidR="00CD4613" w:rsidRPr="00D73230" w:rsidRDefault="00CD4613" w:rsidP="003816C8">
      <w:pPr>
        <w:pStyle w:val="NormalWeb"/>
        <w:numPr>
          <w:ilvl w:val="0"/>
          <w:numId w:val="4"/>
        </w:numPr>
        <w:spacing w:before="0" w:beforeAutospacing="0" w:after="0" w:afterAutospacing="0" w:line="360" w:lineRule="auto"/>
        <w:ind w:left="360"/>
        <w:jc w:val="both"/>
        <w:rPr>
          <w:rFonts w:ascii="GHEA Grapalat" w:hAnsi="GHEA Grapalat"/>
          <w:noProof/>
          <w:sz w:val="22"/>
          <w:szCs w:val="22"/>
          <w:lang w:val="hy-AM"/>
        </w:rPr>
      </w:pPr>
      <w:r w:rsidRPr="00D73230">
        <w:rPr>
          <w:rFonts w:ascii="GHEA Grapalat" w:hAnsi="GHEA Grapalat"/>
          <w:noProof/>
          <w:sz w:val="22"/>
          <w:szCs w:val="22"/>
          <w:lang w:val="hy-AM"/>
        </w:rPr>
        <w:t>Խրախուսել գիտության և մասնավոր հատվածի միջև համագործակցությունը, գիտական հետազոտությունների արդյունքների առևտրայնացումը` դրամաշնորհային ծրագրերի իրագործման և ներդրողների ներգրավման միջոցով,</w:t>
      </w:r>
    </w:p>
    <w:p w14:paraId="1A673560" w14:textId="77777777" w:rsidR="00CD4613" w:rsidRPr="00D73230" w:rsidRDefault="00CD4613" w:rsidP="003816C8">
      <w:pPr>
        <w:pStyle w:val="NormalWeb"/>
        <w:numPr>
          <w:ilvl w:val="0"/>
          <w:numId w:val="4"/>
        </w:numPr>
        <w:spacing w:before="0" w:beforeAutospacing="0" w:after="0" w:afterAutospacing="0" w:line="360" w:lineRule="auto"/>
        <w:ind w:left="360"/>
        <w:jc w:val="both"/>
        <w:rPr>
          <w:rFonts w:ascii="GHEA Grapalat" w:hAnsi="GHEA Grapalat"/>
          <w:noProof/>
          <w:sz w:val="22"/>
          <w:szCs w:val="22"/>
          <w:lang w:val="hy-AM"/>
        </w:rPr>
      </w:pPr>
      <w:r w:rsidRPr="00D73230">
        <w:rPr>
          <w:rFonts w:ascii="GHEA Grapalat" w:hAnsi="GHEA Grapalat"/>
          <w:noProof/>
          <w:sz w:val="22"/>
          <w:szCs w:val="22"/>
          <w:lang w:val="hy-AM"/>
        </w:rPr>
        <w:t>Ստարտափ էկոհամակարգի զարգացման և միջազգային շուկաներում հայկական ընկերությունների առաջխաղացման և ամրապնդման նպատակով օժանդակել ընկերություններին մասնակցել միջազգային հայտնի աքսելերացիոն կազմակերպությունների ուսուցողական ծրագրերին,</w:t>
      </w:r>
    </w:p>
    <w:p w14:paraId="04775D46" w14:textId="77777777" w:rsidR="00CD4613" w:rsidRPr="00D73230" w:rsidRDefault="00CD4613" w:rsidP="003816C8">
      <w:pPr>
        <w:pStyle w:val="NormalWeb"/>
        <w:numPr>
          <w:ilvl w:val="0"/>
          <w:numId w:val="4"/>
        </w:numPr>
        <w:spacing w:before="0" w:beforeAutospacing="0" w:after="0" w:afterAutospacing="0" w:line="360" w:lineRule="auto"/>
        <w:ind w:left="360"/>
        <w:jc w:val="both"/>
        <w:rPr>
          <w:rFonts w:ascii="GHEA Grapalat" w:hAnsi="GHEA Grapalat"/>
          <w:noProof/>
          <w:sz w:val="22"/>
          <w:szCs w:val="22"/>
          <w:lang w:val="hy-AM"/>
        </w:rPr>
      </w:pPr>
      <w:r w:rsidRPr="00D73230">
        <w:rPr>
          <w:rFonts w:ascii="GHEA Grapalat" w:hAnsi="GHEA Grapalat"/>
          <w:noProof/>
          <w:sz w:val="22"/>
          <w:szCs w:val="22"/>
          <w:lang w:val="hy-AM"/>
        </w:rPr>
        <w:lastRenderedPageBreak/>
        <w:t>Աջակցել միջազգային շուկաներում հայկական բարձր տեխնոլոգիական ընկերությունների, նրանց ստեղծած արտադրանքի և ծառայությունների պատշաճ ներկայացմանը և միջազգային G2G(կառավարություն-կառավարության) և B2B (բիզնես-բիզնես) համագործակցության պլատֆորմների զարգացմանը,</w:t>
      </w:r>
    </w:p>
    <w:p w14:paraId="7241FF26" w14:textId="77777777" w:rsidR="00CD4613" w:rsidRPr="00D73230" w:rsidRDefault="00CD4613" w:rsidP="003816C8">
      <w:pPr>
        <w:pStyle w:val="NormalWeb"/>
        <w:numPr>
          <w:ilvl w:val="0"/>
          <w:numId w:val="4"/>
        </w:numPr>
        <w:spacing w:before="0" w:beforeAutospacing="0" w:after="0" w:afterAutospacing="0" w:line="360" w:lineRule="auto"/>
        <w:ind w:left="360"/>
        <w:jc w:val="both"/>
        <w:rPr>
          <w:rFonts w:ascii="GHEA Grapalat" w:hAnsi="GHEA Grapalat"/>
          <w:noProof/>
          <w:sz w:val="22"/>
          <w:szCs w:val="22"/>
          <w:lang w:val="hy-AM"/>
        </w:rPr>
      </w:pPr>
      <w:r w:rsidRPr="00D73230">
        <w:rPr>
          <w:rFonts w:ascii="GHEA Grapalat" w:hAnsi="GHEA Grapalat"/>
          <w:noProof/>
          <w:sz w:val="22"/>
          <w:szCs w:val="22"/>
          <w:lang w:val="hy-AM"/>
        </w:rPr>
        <w:t>ՀՀ մարզերի համահարթ զարգացման նպատակով խթանել մարզերում ժամանակակից հագեցած տեխնոլոգիական կենտրոնների արդյունավետ գործունեությունը, և ձեռնարկել միջոցներ Հանրապետության տարածքում նոր կենտրոնների ստեղծման ուղղությամբ</w:t>
      </w:r>
    </w:p>
    <w:p w14:paraId="68E641E6" w14:textId="6175C9A5" w:rsidR="00CD4613" w:rsidRPr="00D73230" w:rsidRDefault="00CD4613" w:rsidP="003816C8">
      <w:pPr>
        <w:pStyle w:val="NormalWeb"/>
        <w:numPr>
          <w:ilvl w:val="0"/>
          <w:numId w:val="4"/>
        </w:numPr>
        <w:spacing w:before="0" w:beforeAutospacing="0" w:after="0" w:afterAutospacing="0" w:line="360" w:lineRule="auto"/>
        <w:ind w:left="360"/>
        <w:jc w:val="both"/>
        <w:rPr>
          <w:rFonts w:ascii="GHEA Grapalat" w:hAnsi="GHEA Grapalat"/>
          <w:noProof/>
          <w:sz w:val="22"/>
          <w:szCs w:val="22"/>
          <w:lang w:val="hy-AM"/>
        </w:rPr>
      </w:pPr>
      <w:r w:rsidRPr="00D73230">
        <w:rPr>
          <w:rFonts w:ascii="GHEA Grapalat" w:hAnsi="GHEA Grapalat"/>
          <w:noProof/>
          <w:sz w:val="22"/>
          <w:szCs w:val="22"/>
          <w:lang w:val="hy-AM"/>
        </w:rPr>
        <w:t>Նպաստավոր պայմաններ ստեղծել միջազգային բարձր տեխնոլոգիական ընկերությունների Հայաստան մուտքի համար՝ գիտահետազոտական, արտադրական և կրթական կենտրոններ հիմնելու նպատակով,</w:t>
      </w:r>
    </w:p>
    <w:p w14:paraId="7EC59867" w14:textId="4B4DDD54" w:rsidR="00203C7F" w:rsidRPr="00D73230" w:rsidRDefault="00203C7F" w:rsidP="003816C8">
      <w:pPr>
        <w:pStyle w:val="NormalWeb"/>
        <w:numPr>
          <w:ilvl w:val="0"/>
          <w:numId w:val="4"/>
        </w:numPr>
        <w:spacing w:before="0" w:beforeAutospacing="0" w:after="0" w:afterAutospacing="0" w:line="360" w:lineRule="auto"/>
        <w:ind w:left="360"/>
        <w:jc w:val="both"/>
        <w:rPr>
          <w:rFonts w:ascii="GHEA Grapalat" w:hAnsi="GHEA Grapalat"/>
          <w:noProof/>
          <w:sz w:val="22"/>
          <w:szCs w:val="22"/>
          <w:lang w:val="hy-AM"/>
        </w:rPr>
      </w:pPr>
      <w:r w:rsidRPr="00D73230">
        <w:rPr>
          <w:rFonts w:ascii="GHEA Grapalat" w:hAnsi="GHEA Grapalat"/>
          <w:noProof/>
          <w:sz w:val="22"/>
          <w:szCs w:val="22"/>
          <w:lang w:val="hy-AM"/>
        </w:rPr>
        <w:t xml:space="preserve">Ձեռնարկել միջոցներ բարձր լուծաչափի տիեզերալուսանկարներ ձեռքբերելու մշակելու ուղղությամբ, այդ նպատակով նպատաստավոր պայմաններ ստեղծելով երկրային ընդունիչ կայանի ստեղծման աշխատանքների ավարտի ուղղությամբ: </w:t>
      </w:r>
    </w:p>
    <w:p w14:paraId="647B0060" w14:textId="77777777" w:rsidR="00CD4613" w:rsidRPr="00D73230" w:rsidRDefault="00CD4613" w:rsidP="00CD4613">
      <w:pPr>
        <w:jc w:val="both"/>
        <w:rPr>
          <w:rFonts w:ascii="GHEA Grapalat" w:hAnsi="GHEA Grapalat"/>
          <w:noProof/>
          <w:lang w:val="hy-AM"/>
        </w:rPr>
      </w:pPr>
    </w:p>
    <w:p w14:paraId="6207BF5C" w14:textId="77777777" w:rsidR="0011478F" w:rsidRPr="00D73230" w:rsidRDefault="0011478F" w:rsidP="0011478F">
      <w:pPr>
        <w:numPr>
          <w:ilvl w:val="0"/>
          <w:numId w:val="1"/>
        </w:numPr>
        <w:pBdr>
          <w:top w:val="single" w:sz="4" w:space="1" w:color="auto"/>
          <w:left w:val="single" w:sz="4" w:space="4" w:color="auto"/>
          <w:bottom w:val="single" w:sz="4" w:space="1" w:color="auto"/>
          <w:right w:val="single" w:sz="4" w:space="4" w:color="auto"/>
        </w:pBdr>
        <w:shd w:val="clear" w:color="auto" w:fill="BFBFBF"/>
        <w:overflowPunct w:val="0"/>
        <w:autoSpaceDE w:val="0"/>
        <w:autoSpaceDN w:val="0"/>
        <w:adjustRightInd w:val="0"/>
        <w:spacing w:after="220" w:line="240" w:lineRule="auto"/>
        <w:jc w:val="both"/>
        <w:textAlignment w:val="baseline"/>
        <w:rPr>
          <w:rFonts w:ascii="GHEA Grapalat" w:eastAsiaTheme="minorEastAsia" w:hAnsi="GHEA Grapalat" w:cs="Times New Roman"/>
          <w:b/>
          <w:lang w:val="hy-AM" w:eastAsia="x-none"/>
        </w:rPr>
      </w:pPr>
      <w:r w:rsidRPr="00D73230">
        <w:rPr>
          <w:rFonts w:ascii="GHEA Grapalat" w:eastAsiaTheme="minorEastAsia" w:hAnsi="GHEA Grapalat" w:cs="Times New Roman"/>
          <w:b/>
          <w:lang w:val="hy-AM" w:eastAsia="x-none"/>
        </w:rPr>
        <w:t xml:space="preserve">ՈԼՈՐՏԱՅԻՆ ԾԱԽՍԱՅԻՆ ԾՐԱԳՐԵՐԸ ԵՎ ԾԱԽՍԱՅԻՆ ԳԵՐԱԿԱՅՈՒԹՅՈՒՆՆԵՐԸ </w:t>
      </w:r>
    </w:p>
    <w:p w14:paraId="708742A0" w14:textId="7C1BE904" w:rsidR="003816C8" w:rsidRPr="00D73230" w:rsidRDefault="003816C8" w:rsidP="00BF2769">
      <w:pPr>
        <w:spacing w:after="0" w:line="360" w:lineRule="auto"/>
        <w:ind w:firstLine="720"/>
        <w:jc w:val="both"/>
        <w:rPr>
          <w:rFonts w:ascii="GHEA Grapalat" w:hAnsi="GHEA Grapalat" w:cs="Sylfaen"/>
          <w:lang w:val="hy-AM"/>
        </w:rPr>
      </w:pPr>
      <w:r w:rsidRPr="00D73230">
        <w:rPr>
          <w:rFonts w:ascii="GHEA Grapalat" w:hAnsi="GHEA Grapalat" w:cs="Sylfaen"/>
          <w:lang w:val="hy-AM"/>
        </w:rPr>
        <w:t>Նախարարությունը 202</w:t>
      </w:r>
      <w:r w:rsidR="003B1DE1" w:rsidRPr="00D73230">
        <w:rPr>
          <w:rFonts w:ascii="GHEA Grapalat" w:hAnsi="GHEA Grapalat" w:cs="Sylfaen"/>
          <w:lang w:val="hy-AM"/>
        </w:rPr>
        <w:t>5</w:t>
      </w:r>
      <w:r w:rsidRPr="00D73230">
        <w:rPr>
          <w:rFonts w:ascii="GHEA Grapalat" w:hAnsi="GHEA Grapalat" w:cs="Sylfaen"/>
          <w:lang w:val="hy-AM"/>
        </w:rPr>
        <w:t>-202</w:t>
      </w:r>
      <w:r w:rsidR="003B1DE1" w:rsidRPr="00D73230">
        <w:rPr>
          <w:rFonts w:ascii="GHEA Grapalat" w:hAnsi="GHEA Grapalat" w:cs="Sylfaen"/>
          <w:lang w:val="hy-AM"/>
        </w:rPr>
        <w:t>7</w:t>
      </w:r>
      <w:r w:rsidRPr="00D73230">
        <w:rPr>
          <w:rFonts w:ascii="GHEA Grapalat" w:hAnsi="GHEA Grapalat" w:cs="Sylfaen"/>
          <w:lang w:val="hy-AM"/>
        </w:rPr>
        <w:t xml:space="preserve">թթ. </w:t>
      </w:r>
      <w:r w:rsidR="00BF2769" w:rsidRPr="00D73230">
        <w:rPr>
          <w:rFonts w:ascii="GHEA Grapalat" w:hAnsi="GHEA Grapalat" w:cs="Sylfaen"/>
          <w:lang w:val="hy-AM"/>
        </w:rPr>
        <w:t xml:space="preserve">նախատեսվող գերակայություններն են ամփոփված են ներքոհիշյալ ծրագրերում: </w:t>
      </w:r>
    </w:p>
    <w:p w14:paraId="7476919A" w14:textId="77777777" w:rsidR="00D73230" w:rsidRPr="00D73230" w:rsidRDefault="00D73230" w:rsidP="00D73230">
      <w:pPr>
        <w:spacing w:line="360" w:lineRule="auto"/>
        <w:ind w:firstLine="425"/>
        <w:jc w:val="center"/>
        <w:rPr>
          <w:rFonts w:ascii="GHEA Grapalat" w:hAnsi="GHEA Grapalat"/>
          <w:b/>
          <w:bCs/>
          <w:lang w:val="hy-AM"/>
        </w:rPr>
      </w:pPr>
      <w:r w:rsidRPr="00D73230">
        <w:rPr>
          <w:rFonts w:ascii="GHEA Grapalat" w:hAnsi="GHEA Grapalat" w:cs="Sylfaen"/>
          <w:b/>
          <w:bCs/>
          <w:lang w:val="hy-AM"/>
        </w:rPr>
        <w:t>11043 Բարձր տեխնոլոգիական արդյունաբերության էկոհամակարգի և շուկայի զարգացման ծրագիր</w:t>
      </w:r>
    </w:p>
    <w:p w14:paraId="03BCB204" w14:textId="77777777" w:rsidR="00D73230" w:rsidRPr="00D73230" w:rsidRDefault="00D73230" w:rsidP="00D73230">
      <w:pPr>
        <w:spacing w:line="360" w:lineRule="auto"/>
        <w:ind w:firstLine="425"/>
        <w:jc w:val="both"/>
        <w:rPr>
          <w:rFonts w:ascii="GHEA Grapalat" w:hAnsi="GHEA Grapalat"/>
          <w:bCs/>
          <w:lang w:val="hy-AM"/>
        </w:rPr>
      </w:pPr>
      <w:r w:rsidRPr="00D73230">
        <w:rPr>
          <w:rFonts w:ascii="GHEA Grapalat" w:hAnsi="GHEA Grapalat"/>
          <w:lang w:val="hy-AM"/>
        </w:rPr>
        <w:tab/>
        <w:t>2025-2027թթ. նախատեսվում է իրականացնել Բարձր տեխնոլոգիական արդյունաբերության էկոհամակարգի, շուկայի զարգացման և թվայնացման ծրագիրը, որում ներառված են   գործող միջոցառումներ, այնպես էլ՝ նոր նախաձեռնություններ թվայնացման ոլորտում որոնք կներկայացվել լրացուցիչ՝ սահմանված ժամկետներում</w:t>
      </w:r>
      <w:r w:rsidRPr="00D73230">
        <w:rPr>
          <w:rFonts w:ascii="GHEA Grapalat" w:hAnsi="GHEA Grapalat"/>
          <w:bCs/>
          <w:lang w:val="hy-AM"/>
        </w:rPr>
        <w:t xml:space="preserve">։ </w:t>
      </w:r>
    </w:p>
    <w:p w14:paraId="7905FAAC" w14:textId="77777777" w:rsidR="00D73230" w:rsidRPr="00D73230" w:rsidRDefault="00D73230" w:rsidP="00D73230">
      <w:pPr>
        <w:spacing w:line="360" w:lineRule="auto"/>
        <w:ind w:firstLine="425"/>
        <w:jc w:val="both"/>
        <w:rPr>
          <w:rFonts w:ascii="GHEA Grapalat" w:hAnsi="GHEA Grapalat"/>
          <w:lang w:val="hy-AM"/>
        </w:rPr>
      </w:pPr>
      <w:r w:rsidRPr="00D73230">
        <w:rPr>
          <w:rFonts w:ascii="GHEA Grapalat" w:hAnsi="GHEA Grapalat"/>
          <w:bCs/>
          <w:lang w:val="hy-AM"/>
        </w:rPr>
        <w:tab/>
        <w:t>Այժմ թվարկենք գործող միջոցառումները</w:t>
      </w:r>
    </w:p>
    <w:p w14:paraId="756E93AA" w14:textId="77777777" w:rsidR="00D73230" w:rsidRPr="00D73230" w:rsidRDefault="00D73230" w:rsidP="00D73230">
      <w:pPr>
        <w:pStyle w:val="ListParagraph"/>
        <w:spacing w:line="360" w:lineRule="auto"/>
        <w:jc w:val="both"/>
        <w:rPr>
          <w:rFonts w:ascii="GHEA Grapalat" w:hAnsi="GHEA Grapalat"/>
          <w:color w:val="FF0000"/>
          <w:sz w:val="22"/>
          <w:szCs w:val="22"/>
          <w:lang w:val="hy-AM"/>
        </w:rPr>
      </w:pPr>
      <w:r w:rsidRPr="00D73230">
        <w:rPr>
          <w:rFonts w:ascii="GHEA Grapalat" w:hAnsi="GHEA Grapalat"/>
          <w:color w:val="FF0000"/>
          <w:sz w:val="22"/>
          <w:szCs w:val="22"/>
          <w:lang w:val="hy-AM"/>
        </w:rPr>
        <w:tab/>
      </w:r>
    </w:p>
    <w:p w14:paraId="2E23D247" w14:textId="77777777" w:rsidR="00D73230" w:rsidRPr="00D73230" w:rsidRDefault="00D73230" w:rsidP="00D73230">
      <w:pPr>
        <w:pStyle w:val="ListParagraph"/>
        <w:spacing w:line="360" w:lineRule="auto"/>
        <w:jc w:val="both"/>
        <w:rPr>
          <w:rFonts w:ascii="GHEA Grapalat" w:hAnsi="GHEA Grapalat"/>
          <w:b/>
          <w:sz w:val="22"/>
          <w:szCs w:val="22"/>
          <w:lang w:val="hy-AM"/>
        </w:rPr>
      </w:pPr>
      <w:r w:rsidRPr="00D73230">
        <w:rPr>
          <w:rFonts w:ascii="GHEA Grapalat" w:hAnsi="GHEA Grapalat"/>
          <w:b/>
          <w:sz w:val="22"/>
          <w:szCs w:val="22"/>
          <w:lang w:val="hy-AM"/>
        </w:rPr>
        <w:t xml:space="preserve">11004. </w:t>
      </w:r>
      <w:r w:rsidRPr="00D73230">
        <w:rPr>
          <w:rFonts w:ascii="GHEA Grapalat" w:eastAsia="GHEA Grapalat" w:hAnsi="GHEA Grapalat" w:cs="GHEA Grapalat"/>
          <w:b/>
          <w:sz w:val="22"/>
          <w:szCs w:val="22"/>
          <w:lang w:val="hy-AM"/>
        </w:rPr>
        <w:t>«Մասնագետների պատրաստման ԲՈւՀ-մասնավոր հատված համագործակցություն»</w:t>
      </w:r>
    </w:p>
    <w:p w14:paraId="2F46A877" w14:textId="77777777" w:rsidR="00D73230" w:rsidRPr="00D73230" w:rsidRDefault="00D73230" w:rsidP="00D73230">
      <w:pPr>
        <w:spacing w:line="360" w:lineRule="auto"/>
        <w:ind w:firstLine="720"/>
        <w:jc w:val="both"/>
        <w:rPr>
          <w:rFonts w:ascii="GHEA Grapalat" w:eastAsia="GHEA Grapalat" w:hAnsi="GHEA Grapalat" w:cs="GHEA Grapalat"/>
          <w:lang w:val="hy-AM"/>
        </w:rPr>
      </w:pPr>
      <w:r w:rsidRPr="00D73230">
        <w:rPr>
          <w:rFonts w:ascii="GHEA Grapalat" w:eastAsia="GHEA Grapalat" w:hAnsi="GHEA Grapalat" w:cs="GHEA Grapalat"/>
          <w:color w:val="000000"/>
          <w:lang w:val="hy-AM"/>
        </w:rPr>
        <w:lastRenderedPageBreak/>
        <w:t>Հայաստանի Հանրապետությունում բարձր տեխնոլոգիական և տեղեկատվական հասարակության կայացմանը աջակցելու նպատակով ՀՀ բարձր տեխնոլոգիական արդյունաբերության նախարարությունը ՀՀ պետական բյուջեից ֆինանսավորմամբ 2020 թվականից իրականացնում է «Մասնագետների պատրաստման ԲՈՒՀ-մասնավոր հատված համագործակցություն»</w:t>
      </w:r>
      <w:r w:rsidRPr="00D73230">
        <w:rPr>
          <w:rFonts w:ascii="GHEA Grapalat" w:eastAsia="GHEA Grapalat" w:hAnsi="GHEA Grapalat" w:cs="GHEA Grapalat"/>
          <w:lang w:val="hy-AM"/>
        </w:rPr>
        <w:t xml:space="preserve"> ծրագիրը):</w:t>
      </w:r>
    </w:p>
    <w:p w14:paraId="44B99953" w14:textId="77777777" w:rsidR="00D73230" w:rsidRPr="00D73230" w:rsidRDefault="00D73230" w:rsidP="00D73230">
      <w:pPr>
        <w:spacing w:line="360" w:lineRule="auto"/>
        <w:ind w:firstLine="720"/>
        <w:jc w:val="both"/>
        <w:rPr>
          <w:rFonts w:ascii="GHEA Grapalat" w:eastAsia="GHEA Grapalat" w:hAnsi="GHEA Grapalat" w:cs="GHEA Grapalat"/>
          <w:color w:val="000000"/>
          <w:lang w:val="hy-AM"/>
        </w:rPr>
      </w:pPr>
      <w:r w:rsidRPr="00D73230">
        <w:rPr>
          <w:rFonts w:ascii="GHEA Grapalat" w:eastAsia="GHEA Grapalat" w:hAnsi="GHEA Grapalat" w:cs="GHEA Grapalat"/>
          <w:lang w:val="hy-AM"/>
        </w:rPr>
        <w:t xml:space="preserve">Ծրագրի շրջանակներում </w:t>
      </w:r>
      <w:r w:rsidRPr="00D73230">
        <w:rPr>
          <w:rFonts w:ascii="GHEA Grapalat" w:eastAsia="GHEA Grapalat" w:hAnsi="GHEA Grapalat" w:cs="GHEA Grapalat"/>
          <w:color w:val="000000"/>
          <w:lang w:val="hy-AM"/>
        </w:rPr>
        <w:t>նոր տեխնոլոգիական կենտրոնների /լաբորատորիաների ստեղծման ու զարգացման, ինչպես նաև արդեն իսկ գոյություն ունեցող կենտրոնների արդյունավետ գործունեության ապահովման նպատակով բավարար տեխնոլոգիական և մարդկային ռեսուրսներ ներգրավելու համար Երևանում, ՀՀ մարզերում և Արցախում մինչև 2023թ. հունվարը պատրաստվել կամ վերապատրաստվել է ավելի քան 8800 մասնագետ, իսկ շուրջ 90 մասնագետ հնարավորություն է ստացել գործնական պրակտիկա անցնել տեղեկատվական տեխնոլոգիաների ոլորտի կազմակերպություններում: Դասընթացներն իրականացվել են առցանց և լսարանային դասավանդման միջոցով:</w:t>
      </w:r>
    </w:p>
    <w:p w14:paraId="1F3BD28E" w14:textId="77777777" w:rsidR="00D73230" w:rsidRPr="00D73230" w:rsidRDefault="00D73230" w:rsidP="00D73230">
      <w:pPr>
        <w:spacing w:line="360" w:lineRule="auto"/>
        <w:ind w:firstLine="720"/>
        <w:jc w:val="both"/>
        <w:rPr>
          <w:rFonts w:ascii="GHEA Grapalat" w:eastAsia="GHEA Grapalat" w:hAnsi="GHEA Grapalat" w:cs="GHEA Grapalat"/>
          <w:color w:val="000000"/>
          <w:lang w:val="hy-AM"/>
        </w:rPr>
      </w:pPr>
      <w:r w:rsidRPr="00D73230">
        <w:rPr>
          <w:rFonts w:ascii="GHEA Grapalat" w:eastAsia="GHEA Grapalat" w:hAnsi="GHEA Grapalat" w:cs="GHEA Grapalat"/>
          <w:color w:val="000000"/>
          <w:lang w:val="hy-AM"/>
        </w:rPr>
        <w:t xml:space="preserve">Ոլորտի զարգացման տրամաբանական շարունակականությունը ապահովելու նպատակով անհրաժեշտություն է առաջացել զարգացնել մասնագետների գիտելիքներն ու հմտությունները՝ դրանք համապատասխանեցնելով աշխատանքի շուկայի պահանջներին՝ միևնույն ժամանակ ապահովելով տեխնոլոգիաների ոլորտում մասնագետների մեծ հոսք, ինչը հնարավորություն կստեղծի պատրաստել պահանջված մասնագետներ՝ զարգացնելով տեխնոլոգիական արդյունաբերությունը: 2024 թվականին նախատեսվում է ամբողջությամբ կամ մասնակի վերանայել ծրագիրը, որի նպատակով </w:t>
      </w:r>
      <w:r w:rsidRPr="00D73230">
        <w:rPr>
          <w:rFonts w:ascii="GHEA Grapalat" w:hAnsi="GHEA Grapalat"/>
          <w:lang w:val="hy-AM"/>
        </w:rPr>
        <w:t xml:space="preserve">ՀՀ բարձր տեխնոլոգիական արդյունաբերության նախարարությունը նախաձեռնել է լայն քննարկումներ՝ ընդգրկելով նաև ոլորտի տարբեր կազմակերպությունների գնահատելու համար Ծրագրի վերջնական արդյունքի, առաջնահերթությունների, բաղադրիչների փոփոխության միտումները և նոր առաջնահերթությունների, ծրագրային ուղղվածության և վերջնական արդյունքի ցուցանիշների սահմանման հնարավորությունները: </w:t>
      </w:r>
    </w:p>
    <w:p w14:paraId="55095D6A" w14:textId="77777777" w:rsidR="00D73230" w:rsidRPr="00D73230" w:rsidRDefault="00D73230" w:rsidP="00D73230">
      <w:pPr>
        <w:spacing w:line="360" w:lineRule="auto"/>
        <w:ind w:firstLine="720"/>
        <w:jc w:val="both"/>
        <w:rPr>
          <w:rFonts w:ascii="GHEA Grapalat" w:eastAsia="GHEA Grapalat" w:hAnsi="GHEA Grapalat" w:cs="GHEA Grapalat"/>
          <w:color w:val="000000"/>
          <w:lang w:val="hy-AM"/>
        </w:rPr>
      </w:pPr>
      <w:r w:rsidRPr="00D73230">
        <w:rPr>
          <w:rFonts w:ascii="GHEA Grapalat" w:eastAsia="GHEA Grapalat" w:hAnsi="GHEA Grapalat" w:cs="GHEA Grapalat"/>
          <w:color w:val="000000"/>
          <w:lang w:val="hy-AM"/>
        </w:rPr>
        <w:t xml:space="preserve">Ծրագրի ֆինանսավորման համար 2025-2027թթ. յուրաքանչյուր տարի կպահանջվի 613,0 մլն դրամ: </w:t>
      </w:r>
    </w:p>
    <w:p w14:paraId="63517E74" w14:textId="77777777" w:rsidR="00D73230" w:rsidRPr="00D73230" w:rsidRDefault="00D73230" w:rsidP="00D73230">
      <w:pPr>
        <w:pStyle w:val="ListParagraph"/>
        <w:spacing w:line="360" w:lineRule="auto"/>
        <w:jc w:val="both"/>
        <w:rPr>
          <w:color w:val="FF0000"/>
          <w:sz w:val="22"/>
          <w:szCs w:val="22"/>
          <w:lang w:val="hy-AM"/>
        </w:rPr>
      </w:pPr>
    </w:p>
    <w:p w14:paraId="486D04E7" w14:textId="77777777" w:rsidR="00D73230" w:rsidRPr="00D73230" w:rsidRDefault="00D73230" w:rsidP="00D73230">
      <w:pPr>
        <w:pStyle w:val="ListParagraph"/>
        <w:spacing w:line="360" w:lineRule="auto"/>
        <w:jc w:val="both"/>
        <w:rPr>
          <w:sz w:val="22"/>
          <w:szCs w:val="22"/>
          <w:lang w:val="hy-AM"/>
        </w:rPr>
      </w:pPr>
      <w:r w:rsidRPr="00D73230">
        <w:rPr>
          <w:rFonts w:ascii="GHEA Grapalat" w:eastAsiaTheme="minorHAnsi" w:hAnsi="GHEA Grapalat" w:cstheme="minorBidi"/>
          <w:b/>
          <w:bCs/>
          <w:sz w:val="22"/>
          <w:szCs w:val="22"/>
          <w:lang w:val="hy-AM"/>
        </w:rPr>
        <w:lastRenderedPageBreak/>
        <w:t>11007</w:t>
      </w:r>
      <w:r w:rsidRPr="00D73230">
        <w:rPr>
          <w:rFonts w:ascii="Cambria Math" w:eastAsiaTheme="minorHAnsi" w:hAnsi="Cambria Math" w:cs="Cambria Math"/>
          <w:b/>
          <w:bCs/>
          <w:sz w:val="22"/>
          <w:szCs w:val="22"/>
          <w:lang w:val="hy-AM"/>
        </w:rPr>
        <w:t>․</w:t>
      </w:r>
      <w:r w:rsidRPr="00D73230">
        <w:rPr>
          <w:rFonts w:ascii="GHEA Grapalat" w:eastAsiaTheme="minorHAnsi" w:hAnsi="GHEA Grapalat" w:cstheme="minorBidi"/>
          <w:b/>
          <w:bCs/>
          <w:sz w:val="22"/>
          <w:szCs w:val="22"/>
          <w:lang w:val="hy-AM"/>
        </w:rPr>
        <w:t xml:space="preserve">  Շուկաների զարգացում և միջազգային համագործակցություն</w:t>
      </w:r>
    </w:p>
    <w:p w14:paraId="1961E6D0" w14:textId="77777777" w:rsidR="00D73230" w:rsidRPr="00D73230" w:rsidRDefault="00D73230" w:rsidP="00D73230">
      <w:pPr>
        <w:pStyle w:val="NormalWeb"/>
        <w:spacing w:before="0" w:beforeAutospacing="0" w:after="0" w:afterAutospacing="0" w:line="360" w:lineRule="auto"/>
        <w:ind w:firstLine="720"/>
        <w:jc w:val="both"/>
        <w:rPr>
          <w:rFonts w:ascii="GHEA Grapalat" w:hAnsi="GHEA Grapalat"/>
          <w:color w:val="000000"/>
          <w:sz w:val="22"/>
          <w:szCs w:val="22"/>
          <w:lang w:val="hy-AM"/>
        </w:rPr>
      </w:pPr>
      <w:r w:rsidRPr="00D73230">
        <w:rPr>
          <w:rFonts w:ascii="GHEA Grapalat" w:hAnsi="GHEA Grapalat"/>
          <w:color w:val="000000"/>
          <w:sz w:val="22"/>
          <w:szCs w:val="22"/>
          <w:lang w:val="hy-AM"/>
        </w:rPr>
        <w:t xml:space="preserve">Նշյալ միջոցառման շրջանակներում Նախարարության կողմից ընտրվում են ոլորտային միջազգային հեղինակավոր ցուցահանդեսներ և աջակցություն է ցուցաբերվում հայկական ոլորտային ընկերություններին և միություններին դրանցում ներկայանալու համար։ Միջազգային ցուցահանդեսներին հայկական ընկերությունների միասնական տաղավարով </w:t>
      </w:r>
      <w:r w:rsidRPr="00D73230">
        <w:rPr>
          <w:rFonts w:ascii="GHEA Grapalat" w:hAnsi="GHEA Grapalat"/>
          <w:bCs/>
          <w:color w:val="000000"/>
          <w:sz w:val="22"/>
          <w:szCs w:val="22"/>
          <w:lang w:val="hy-AM"/>
        </w:rPr>
        <w:t>մասնակցության</w:t>
      </w:r>
      <w:r w:rsidRPr="00D73230">
        <w:rPr>
          <w:rFonts w:ascii="GHEA Grapalat" w:hAnsi="GHEA Grapalat"/>
          <w:color w:val="000000"/>
          <w:sz w:val="22"/>
          <w:szCs w:val="22"/>
          <w:lang w:val="hy-AM"/>
        </w:rPr>
        <w:t xml:space="preserve"> </w:t>
      </w:r>
      <w:r w:rsidRPr="00D73230">
        <w:rPr>
          <w:rFonts w:ascii="GHEA Grapalat" w:hAnsi="GHEA Grapalat"/>
          <w:bCs/>
          <w:color w:val="000000"/>
          <w:sz w:val="22"/>
          <w:szCs w:val="22"/>
          <w:lang w:val="hy-AM"/>
        </w:rPr>
        <w:t>աջակցությունը պայմանավորված է</w:t>
      </w:r>
      <w:r w:rsidRPr="00D73230">
        <w:rPr>
          <w:rFonts w:ascii="GHEA Grapalat" w:hAnsi="GHEA Grapalat"/>
          <w:color w:val="000000"/>
          <w:sz w:val="22"/>
          <w:szCs w:val="22"/>
          <w:lang w:val="hy-AM"/>
        </w:rPr>
        <w:t xml:space="preserve"> նախ և առաջ հայկական ապրանքանիշերի, </w:t>
      </w:r>
      <w:r w:rsidRPr="00D73230">
        <w:rPr>
          <w:rFonts w:ascii="GHEA Grapalat" w:hAnsi="GHEA Grapalat"/>
          <w:bCs/>
          <w:color w:val="000000"/>
          <w:sz w:val="22"/>
          <w:szCs w:val="22"/>
          <w:lang w:val="hy-AM"/>
        </w:rPr>
        <w:t>ընկերությունների ճանաչելիության զգալի պակասով</w:t>
      </w:r>
      <w:r w:rsidRPr="00D73230">
        <w:rPr>
          <w:rFonts w:ascii="GHEA Grapalat" w:hAnsi="GHEA Grapalat"/>
          <w:color w:val="000000"/>
          <w:sz w:val="22"/>
          <w:szCs w:val="22"/>
          <w:lang w:val="hy-AM"/>
        </w:rPr>
        <w:t>, ինչը խանգարում է միջազգային շուկաներում առաջխաղացմանը:</w:t>
      </w:r>
    </w:p>
    <w:p w14:paraId="5BE08BAF" w14:textId="77777777" w:rsidR="00D73230" w:rsidRPr="00D73230" w:rsidRDefault="00D73230" w:rsidP="00D73230">
      <w:pPr>
        <w:pStyle w:val="NormalWeb"/>
        <w:spacing w:before="0" w:beforeAutospacing="0" w:after="0" w:afterAutospacing="0" w:line="360" w:lineRule="auto"/>
        <w:ind w:firstLine="720"/>
        <w:jc w:val="both"/>
        <w:rPr>
          <w:rFonts w:ascii="GHEA Grapalat" w:hAnsi="GHEA Grapalat"/>
          <w:sz w:val="22"/>
          <w:szCs w:val="22"/>
          <w:lang w:val="hy-AM"/>
        </w:rPr>
      </w:pPr>
      <w:r w:rsidRPr="00D73230">
        <w:rPr>
          <w:rFonts w:ascii="GHEA Grapalat" w:hAnsi="GHEA Grapalat"/>
          <w:color w:val="000000"/>
          <w:sz w:val="22"/>
          <w:szCs w:val="22"/>
          <w:lang w:val="hy-AM"/>
        </w:rPr>
        <w:t>Ց</w:t>
      </w:r>
      <w:r w:rsidRPr="00D73230">
        <w:rPr>
          <w:rFonts w:ascii="GHEA Grapalat" w:hAnsi="GHEA Grapalat"/>
          <w:bCs/>
          <w:color w:val="000000"/>
          <w:sz w:val="22"/>
          <w:szCs w:val="22"/>
          <w:lang w:val="hy-AM"/>
        </w:rPr>
        <w:t>ուցահանդեսներին մասնակցությունը</w:t>
      </w:r>
      <w:r w:rsidRPr="00D73230">
        <w:rPr>
          <w:rFonts w:ascii="GHEA Grapalat" w:hAnsi="GHEA Grapalat"/>
          <w:color w:val="000000"/>
          <w:sz w:val="22"/>
          <w:szCs w:val="22"/>
          <w:lang w:val="hy-AM"/>
        </w:rPr>
        <w:t xml:space="preserve"> առավելապես </w:t>
      </w:r>
      <w:r w:rsidRPr="00D73230">
        <w:rPr>
          <w:rFonts w:ascii="GHEA Grapalat" w:hAnsi="GHEA Grapalat"/>
          <w:bCs/>
          <w:color w:val="000000"/>
          <w:sz w:val="22"/>
          <w:szCs w:val="22"/>
          <w:lang w:val="hy-AM"/>
        </w:rPr>
        <w:t>նպաստում</w:t>
      </w:r>
      <w:r w:rsidRPr="00D73230">
        <w:rPr>
          <w:rFonts w:ascii="GHEA Grapalat" w:hAnsi="GHEA Grapalat"/>
          <w:color w:val="000000"/>
          <w:sz w:val="22"/>
          <w:szCs w:val="22"/>
          <w:lang w:val="hy-AM"/>
        </w:rPr>
        <w:t xml:space="preserve"> </w:t>
      </w:r>
      <w:r w:rsidRPr="00D73230">
        <w:rPr>
          <w:rFonts w:ascii="GHEA Grapalat" w:hAnsi="GHEA Grapalat"/>
          <w:bCs/>
          <w:color w:val="000000"/>
          <w:sz w:val="22"/>
          <w:szCs w:val="22"/>
          <w:lang w:val="hy-AM"/>
        </w:rPr>
        <w:t>է ընկերությունների`</w:t>
      </w:r>
    </w:p>
    <w:p w14:paraId="505B9569" w14:textId="77777777" w:rsidR="00D73230" w:rsidRPr="00D73230" w:rsidRDefault="00D73230" w:rsidP="00D73230">
      <w:pPr>
        <w:pStyle w:val="NormalWeb"/>
        <w:spacing w:before="0" w:beforeAutospacing="0" w:after="0" w:afterAutospacing="0" w:line="360" w:lineRule="auto"/>
        <w:ind w:left="1350"/>
        <w:jc w:val="both"/>
        <w:textAlignment w:val="baseline"/>
        <w:rPr>
          <w:rFonts w:ascii="GHEA Grapalat" w:hAnsi="GHEA Grapalat"/>
          <w:bCs/>
          <w:color w:val="000000"/>
          <w:sz w:val="22"/>
          <w:szCs w:val="22"/>
          <w:lang w:val="hy-AM"/>
        </w:rPr>
      </w:pPr>
      <w:r w:rsidRPr="00D73230">
        <w:rPr>
          <w:rFonts w:ascii="GHEA Grapalat" w:hAnsi="GHEA Grapalat"/>
          <w:color w:val="000000"/>
          <w:sz w:val="22"/>
          <w:szCs w:val="22"/>
          <w:lang w:val="hy-AM"/>
        </w:rPr>
        <w:t>1) միջազգային շուկաները հետազոտելուն և առաջարկվող ապրանքներն ու ծառայություններն ավելի մրցունակ դարձնելուն,</w:t>
      </w:r>
    </w:p>
    <w:p w14:paraId="647FB901" w14:textId="77777777" w:rsidR="00D73230" w:rsidRPr="00D73230" w:rsidRDefault="00D73230" w:rsidP="00D73230">
      <w:pPr>
        <w:pStyle w:val="NormalWeb"/>
        <w:spacing w:before="0" w:beforeAutospacing="0" w:after="0" w:afterAutospacing="0" w:line="360" w:lineRule="auto"/>
        <w:ind w:left="630" w:firstLine="720"/>
        <w:jc w:val="both"/>
        <w:textAlignment w:val="baseline"/>
        <w:rPr>
          <w:rFonts w:ascii="GHEA Grapalat" w:hAnsi="GHEA Grapalat"/>
          <w:bCs/>
          <w:color w:val="000000"/>
          <w:sz w:val="22"/>
          <w:szCs w:val="22"/>
          <w:lang w:val="hy-AM"/>
        </w:rPr>
      </w:pPr>
      <w:r w:rsidRPr="00D73230">
        <w:rPr>
          <w:rFonts w:ascii="GHEA Grapalat" w:hAnsi="GHEA Grapalat"/>
          <w:color w:val="000000"/>
          <w:sz w:val="22"/>
          <w:szCs w:val="22"/>
          <w:lang w:val="hy-AM"/>
        </w:rPr>
        <w:t>2) նոր միջազգային գործընկերներ (ներառյալ մատակարարներ) գտնելուն,</w:t>
      </w:r>
    </w:p>
    <w:p w14:paraId="12E94FBB" w14:textId="77777777" w:rsidR="00D73230" w:rsidRPr="00D73230" w:rsidRDefault="00D73230" w:rsidP="00D73230">
      <w:pPr>
        <w:pStyle w:val="NormalWeb"/>
        <w:spacing w:before="0" w:beforeAutospacing="0" w:after="0" w:afterAutospacing="0" w:line="360" w:lineRule="auto"/>
        <w:ind w:left="630" w:firstLine="720"/>
        <w:jc w:val="both"/>
        <w:textAlignment w:val="baseline"/>
        <w:rPr>
          <w:rFonts w:ascii="GHEA Grapalat" w:hAnsi="GHEA Grapalat"/>
          <w:bCs/>
          <w:color w:val="000000"/>
          <w:sz w:val="22"/>
          <w:szCs w:val="22"/>
          <w:lang w:val="hy-AM"/>
        </w:rPr>
      </w:pPr>
      <w:r w:rsidRPr="00D73230">
        <w:rPr>
          <w:rFonts w:ascii="GHEA Grapalat" w:hAnsi="GHEA Grapalat"/>
          <w:color w:val="000000"/>
          <w:sz w:val="22"/>
          <w:szCs w:val="22"/>
          <w:lang w:val="hy-AM"/>
        </w:rPr>
        <w:t>3) նոր շուկաներ դյուրին մուտք գործելուն,</w:t>
      </w:r>
    </w:p>
    <w:p w14:paraId="1BA46FC9" w14:textId="77777777" w:rsidR="00D73230" w:rsidRPr="00D73230" w:rsidRDefault="00D73230" w:rsidP="00D73230">
      <w:pPr>
        <w:pStyle w:val="NormalWeb"/>
        <w:spacing w:before="0" w:beforeAutospacing="0" w:after="0" w:afterAutospacing="0" w:line="360" w:lineRule="auto"/>
        <w:ind w:left="630" w:firstLine="720"/>
        <w:jc w:val="both"/>
        <w:textAlignment w:val="baseline"/>
        <w:rPr>
          <w:rFonts w:ascii="GHEA Grapalat" w:hAnsi="GHEA Grapalat"/>
          <w:bCs/>
          <w:color w:val="000000"/>
          <w:sz w:val="22"/>
          <w:szCs w:val="22"/>
          <w:lang w:val="hy-AM"/>
        </w:rPr>
      </w:pPr>
      <w:r w:rsidRPr="00D73230">
        <w:rPr>
          <w:rFonts w:ascii="GHEA Grapalat" w:hAnsi="GHEA Grapalat"/>
          <w:color w:val="000000"/>
          <w:sz w:val="22"/>
          <w:szCs w:val="22"/>
          <w:lang w:val="hy-AM"/>
        </w:rPr>
        <w:t>4) վաճառքների ավելացմանը և ընկերությունների զարգացմանը:</w:t>
      </w:r>
    </w:p>
    <w:p w14:paraId="0E612400" w14:textId="77777777" w:rsidR="00D73230" w:rsidRPr="00D73230" w:rsidRDefault="00D73230" w:rsidP="00D73230">
      <w:pPr>
        <w:pStyle w:val="NormalWeb"/>
        <w:spacing w:before="0" w:beforeAutospacing="0" w:after="0" w:afterAutospacing="0" w:line="360" w:lineRule="auto"/>
        <w:ind w:firstLine="720"/>
        <w:jc w:val="both"/>
        <w:rPr>
          <w:rFonts w:ascii="GHEA Grapalat" w:hAnsi="GHEA Grapalat"/>
          <w:color w:val="000000"/>
          <w:sz w:val="22"/>
          <w:szCs w:val="22"/>
          <w:lang w:val="hy-AM"/>
        </w:rPr>
      </w:pPr>
      <w:r w:rsidRPr="00D73230">
        <w:rPr>
          <w:rFonts w:ascii="GHEA Grapalat" w:hAnsi="GHEA Grapalat"/>
          <w:color w:val="000000"/>
          <w:sz w:val="22"/>
          <w:szCs w:val="22"/>
          <w:lang w:val="hy-AM"/>
        </w:rPr>
        <w:t>Նախարարությունը պատասխանատու է ցուցահանդեսի կազմակերպչից միասնական տաղավարի տարածքի վարձակալության, տաղավարի դիզայնի նախագծման, կառուցապատման աշխատանքների համար։</w:t>
      </w:r>
    </w:p>
    <w:p w14:paraId="3FAECD65" w14:textId="77777777" w:rsidR="00D73230" w:rsidRPr="00D73230" w:rsidRDefault="00D73230" w:rsidP="00D73230">
      <w:pPr>
        <w:pStyle w:val="NormalWeb"/>
        <w:spacing w:before="0" w:beforeAutospacing="0" w:after="0" w:afterAutospacing="0" w:line="360" w:lineRule="auto"/>
        <w:ind w:firstLine="720"/>
        <w:jc w:val="both"/>
        <w:rPr>
          <w:rFonts w:ascii="GHEA Grapalat" w:hAnsi="GHEA Grapalat"/>
          <w:color w:val="000000"/>
          <w:sz w:val="22"/>
          <w:szCs w:val="22"/>
          <w:lang w:val="hy-AM"/>
        </w:rPr>
      </w:pPr>
      <w:r w:rsidRPr="00D73230">
        <w:rPr>
          <w:rFonts w:ascii="GHEA Grapalat" w:hAnsi="GHEA Grapalat"/>
          <w:color w:val="000000"/>
          <w:sz w:val="22"/>
          <w:szCs w:val="22"/>
          <w:lang w:val="hy-AM"/>
        </w:rPr>
        <w:t xml:space="preserve">Ցուցահանդեսներին մասնակցության </w:t>
      </w:r>
      <w:r w:rsidRPr="00D73230">
        <w:rPr>
          <w:rFonts w:ascii="GHEA Grapalat" w:hAnsi="GHEA Grapalat"/>
          <w:bCs/>
          <w:color w:val="000000"/>
          <w:sz w:val="22"/>
          <w:szCs w:val="22"/>
          <w:lang w:val="hy-AM"/>
        </w:rPr>
        <w:t>արդյունքները</w:t>
      </w:r>
      <w:r w:rsidRPr="00D73230">
        <w:rPr>
          <w:rFonts w:ascii="GHEA Grapalat" w:hAnsi="GHEA Grapalat"/>
          <w:color w:val="000000"/>
          <w:sz w:val="22"/>
          <w:szCs w:val="22"/>
          <w:lang w:val="hy-AM"/>
        </w:rPr>
        <w:t xml:space="preserve"> </w:t>
      </w:r>
      <w:r w:rsidRPr="00D73230">
        <w:rPr>
          <w:rFonts w:ascii="GHEA Grapalat" w:hAnsi="GHEA Grapalat"/>
          <w:bCs/>
          <w:color w:val="000000"/>
          <w:sz w:val="22"/>
          <w:szCs w:val="22"/>
          <w:lang w:val="hy-AM"/>
        </w:rPr>
        <w:t>մշտադիտարկվում</w:t>
      </w:r>
      <w:r w:rsidRPr="00D73230">
        <w:rPr>
          <w:rFonts w:ascii="GHEA Grapalat" w:hAnsi="GHEA Grapalat"/>
          <w:color w:val="000000"/>
          <w:sz w:val="22"/>
          <w:szCs w:val="22"/>
          <w:lang w:val="hy-AM"/>
        </w:rPr>
        <w:t xml:space="preserve"> են ՀՀ բարձր տեխնոլոգիական արդյունաբերության նախարարության շուկայի զարգացման վարչության կողմից ցուցահանդեսին </w:t>
      </w:r>
      <w:r w:rsidRPr="00D73230">
        <w:rPr>
          <w:rFonts w:ascii="GHEA Grapalat" w:hAnsi="GHEA Grapalat"/>
          <w:bCs/>
          <w:color w:val="000000"/>
          <w:sz w:val="22"/>
          <w:szCs w:val="22"/>
          <w:lang w:val="hy-AM"/>
        </w:rPr>
        <w:t>հաջորդող 1 (մեկ) տարվա ընթացքում</w:t>
      </w:r>
      <w:r w:rsidRPr="00D73230">
        <w:rPr>
          <w:rFonts w:ascii="GHEA Grapalat" w:hAnsi="GHEA Grapalat"/>
          <w:color w:val="000000"/>
          <w:sz w:val="22"/>
          <w:szCs w:val="22"/>
          <w:lang w:val="hy-AM"/>
        </w:rPr>
        <w:t>: Ցուցահանդեսից վերադառնալուց հետո՝ երկշաբաթյան ժամանակահատվածում, տեղեկատվություն է հավաքագրվում ձեռք բերված նախնական պայմանավորվածությունների մասին, այնուհետև 6-ամսյա պարբերությամբ՝ պարտադիր հաշվետվություններ են հավաքագրվում ընկերություններից։</w:t>
      </w:r>
    </w:p>
    <w:p w14:paraId="300A7AC7" w14:textId="77777777" w:rsidR="00D73230" w:rsidRPr="00D73230" w:rsidRDefault="00D73230" w:rsidP="00D73230">
      <w:pPr>
        <w:spacing w:line="360" w:lineRule="auto"/>
        <w:ind w:firstLine="720"/>
        <w:jc w:val="both"/>
        <w:rPr>
          <w:rFonts w:ascii="GHEA Grapalat" w:eastAsia="GHEA Grapalat" w:hAnsi="GHEA Grapalat" w:cs="GHEA Grapalat"/>
          <w:color w:val="000000"/>
          <w:lang w:val="hy-AM"/>
        </w:rPr>
      </w:pPr>
      <w:r w:rsidRPr="00D73230">
        <w:rPr>
          <w:rFonts w:ascii="GHEA Grapalat" w:eastAsia="GHEA Grapalat" w:hAnsi="GHEA Grapalat" w:cs="GHEA Grapalat"/>
          <w:color w:val="000000"/>
          <w:lang w:val="hy-AM"/>
        </w:rPr>
        <w:t xml:space="preserve">Ծրագրի ֆինանսավորման համար 2025թ. կպահանջվի 438,0 մլն դրամ, 2025թ. 560.0 մլն դրամ և 2027թ. 616.0 մլն դրամ: </w:t>
      </w:r>
    </w:p>
    <w:p w14:paraId="1D14EB07" w14:textId="77777777" w:rsidR="00D73230" w:rsidRPr="00D73230" w:rsidRDefault="00D73230" w:rsidP="00D73230">
      <w:pPr>
        <w:pStyle w:val="NormalWeb"/>
        <w:shd w:val="clear" w:color="auto" w:fill="FFFFFF"/>
        <w:spacing w:before="0" w:beforeAutospacing="0" w:after="0" w:afterAutospacing="0" w:line="360" w:lineRule="auto"/>
        <w:ind w:firstLine="720"/>
        <w:jc w:val="both"/>
        <w:textAlignment w:val="baseline"/>
        <w:rPr>
          <w:rFonts w:ascii="GHEA Grapalat" w:hAnsi="GHEA Grapalat"/>
          <w:sz w:val="22"/>
          <w:szCs w:val="22"/>
          <w:lang w:val="hy-AM"/>
        </w:rPr>
      </w:pPr>
    </w:p>
    <w:p w14:paraId="46893100" w14:textId="77777777" w:rsidR="00D73230" w:rsidRPr="00D73230" w:rsidRDefault="00D73230" w:rsidP="00D73230">
      <w:pPr>
        <w:pStyle w:val="ListParagraph"/>
        <w:spacing w:line="360" w:lineRule="auto"/>
        <w:jc w:val="both"/>
        <w:rPr>
          <w:rFonts w:ascii="GHEA Grapalat" w:hAnsi="GHEA Grapalat"/>
          <w:b/>
          <w:bCs/>
          <w:sz w:val="22"/>
          <w:szCs w:val="22"/>
          <w:lang w:val="hy-AM"/>
        </w:rPr>
      </w:pPr>
      <w:r w:rsidRPr="00D73230">
        <w:rPr>
          <w:rFonts w:ascii="GHEA Grapalat" w:hAnsi="GHEA Grapalat"/>
          <w:b/>
          <w:bCs/>
          <w:sz w:val="22"/>
          <w:szCs w:val="22"/>
          <w:lang w:val="hy-AM"/>
        </w:rPr>
        <w:tab/>
        <w:t>11009</w:t>
      </w:r>
      <w:r w:rsidRPr="00D73230">
        <w:rPr>
          <w:rFonts w:ascii="Cambria Math" w:hAnsi="Cambria Math" w:cs="Cambria Math"/>
          <w:b/>
          <w:bCs/>
          <w:sz w:val="22"/>
          <w:szCs w:val="22"/>
          <w:lang w:val="hy-AM"/>
        </w:rPr>
        <w:t>․</w:t>
      </w:r>
      <w:r w:rsidRPr="00D73230">
        <w:rPr>
          <w:rFonts w:ascii="GHEA Grapalat" w:hAnsi="GHEA Grapalat"/>
          <w:b/>
          <w:bCs/>
          <w:sz w:val="22"/>
          <w:szCs w:val="22"/>
          <w:lang w:val="hy-AM"/>
        </w:rPr>
        <w:t xml:space="preserve"> </w:t>
      </w:r>
      <w:r w:rsidRPr="00D73230">
        <w:rPr>
          <w:rFonts w:ascii="GHEA Grapalat" w:hAnsi="GHEA Grapalat" w:cs="GHEA Grapalat"/>
          <w:b/>
          <w:bCs/>
          <w:sz w:val="22"/>
          <w:szCs w:val="22"/>
          <w:lang w:val="hy-AM"/>
        </w:rPr>
        <w:t>Ձեռներեցության</w:t>
      </w:r>
      <w:r w:rsidRPr="00D73230">
        <w:rPr>
          <w:rFonts w:ascii="GHEA Grapalat" w:hAnsi="GHEA Grapalat"/>
          <w:b/>
          <w:bCs/>
          <w:sz w:val="22"/>
          <w:szCs w:val="22"/>
          <w:lang w:val="hy-AM"/>
        </w:rPr>
        <w:t xml:space="preserve"> </w:t>
      </w:r>
      <w:r w:rsidRPr="00D73230">
        <w:rPr>
          <w:rFonts w:ascii="GHEA Grapalat" w:hAnsi="GHEA Grapalat" w:cs="GHEA Grapalat"/>
          <w:b/>
          <w:bCs/>
          <w:sz w:val="22"/>
          <w:szCs w:val="22"/>
          <w:lang w:val="hy-AM"/>
        </w:rPr>
        <w:t>տեխնոլոգիական</w:t>
      </w:r>
      <w:r w:rsidRPr="00D73230">
        <w:rPr>
          <w:rFonts w:ascii="GHEA Grapalat" w:hAnsi="GHEA Grapalat"/>
          <w:b/>
          <w:bCs/>
          <w:sz w:val="22"/>
          <w:szCs w:val="22"/>
          <w:lang w:val="hy-AM"/>
        </w:rPr>
        <w:t xml:space="preserve"> </w:t>
      </w:r>
      <w:r w:rsidRPr="00D73230">
        <w:rPr>
          <w:rFonts w:ascii="GHEA Grapalat" w:hAnsi="GHEA Grapalat" w:cs="GHEA Grapalat"/>
          <w:b/>
          <w:bCs/>
          <w:sz w:val="22"/>
          <w:szCs w:val="22"/>
          <w:lang w:val="hy-AM"/>
        </w:rPr>
        <w:t>էկոհամակարգ</w:t>
      </w:r>
      <w:r w:rsidRPr="00D73230">
        <w:rPr>
          <w:rFonts w:ascii="GHEA Grapalat" w:hAnsi="GHEA Grapalat"/>
          <w:b/>
          <w:bCs/>
          <w:sz w:val="22"/>
          <w:szCs w:val="22"/>
          <w:lang w:val="hy-AM"/>
        </w:rPr>
        <w:t xml:space="preserve"> </w:t>
      </w:r>
    </w:p>
    <w:p w14:paraId="1829B574" w14:textId="77777777" w:rsidR="00D73230" w:rsidRPr="00D73230" w:rsidRDefault="00D73230" w:rsidP="00D73230">
      <w:pPr>
        <w:spacing w:line="360" w:lineRule="auto"/>
        <w:ind w:firstLine="720"/>
        <w:jc w:val="both"/>
        <w:rPr>
          <w:rFonts w:ascii="GHEA Grapalat" w:hAnsi="GHEA Grapalat"/>
          <w:b/>
          <w:bCs/>
          <w:lang w:val="hy-AM"/>
        </w:rPr>
      </w:pPr>
      <w:r w:rsidRPr="00D73230">
        <w:rPr>
          <w:rFonts w:ascii="GHEA Grapalat" w:hAnsi="GHEA Grapalat"/>
          <w:lang w:val="hy-AM"/>
        </w:rPr>
        <w:lastRenderedPageBreak/>
        <w:t>Ծրագրի մշակման հիմքում ընկած են ՀՀ կառավարության 2021 թվականի օգոստոսի 18-</w:t>
      </w:r>
      <w:r w:rsidRPr="00D73230">
        <w:rPr>
          <w:rFonts w:ascii="GHEA Grapalat" w:hAnsi="GHEA Grapalat"/>
          <w:iCs/>
          <w:lang w:val="hy-AM"/>
        </w:rPr>
        <w:t xml:space="preserve">ի «Հայաստանի Հանրապետության կառավարության ծրագրի մասին» N 1363 որոշման հավելվածի 2.3-րդ կետով սահմանված նպատակները, որոնց համաձայն ՀՀ կառավարությունը շարունակելու է նպաստել նորարարական համակարգի զարգացմանը և տարբեր ոլորտներում համակողմանի ներդրմանը։ Նորարարական համակարգի զարգացման գործընթացում առանցքային և նշանակալի դեր ունի ձեռնարկատիրական էկոհամակարգի կայացումը, քանի որ տնտեսությունում նորարարության հիմնական շարժիչ ուժերից են ձեռներեցները, որոնց կողմից գիտական արդյունքները և նոր գաղափարները առևտրայնացվում են ու ստեղծում նոր արժեք տնտեսությունում։ </w:t>
      </w:r>
    </w:p>
    <w:p w14:paraId="1322DE90" w14:textId="77777777" w:rsidR="00D73230" w:rsidRPr="00D73230" w:rsidRDefault="00D73230" w:rsidP="00D73230">
      <w:pPr>
        <w:spacing w:line="360" w:lineRule="auto"/>
        <w:ind w:firstLine="720"/>
        <w:jc w:val="both"/>
        <w:rPr>
          <w:rFonts w:ascii="GHEA Grapalat" w:hAnsi="GHEA Grapalat"/>
          <w:iCs/>
          <w:lang w:val="hy-AM"/>
        </w:rPr>
      </w:pPr>
      <w:r w:rsidRPr="00D73230">
        <w:rPr>
          <w:rFonts w:ascii="GHEA Grapalat" w:hAnsi="GHEA Grapalat"/>
          <w:iCs/>
          <w:lang w:val="hy-AM"/>
        </w:rPr>
        <w:t>Մի շարք ոլորտային ուսումնասիրություններ փաստում են, որ հայաստանյան ձեռնարկատիրական համակարգի բացերից են ձեռնարկատիրական կրթությունը, ձեռներեցության ֆինանսավորումը, տեխնոլոգիական ինկուբատորների և աքսելերատորների կայացման ցածր մակարդակը, ինչպես նաև կարևորում են կառավարության կողմից ներդրվող ծրագրերի անհրաժեշտությունը, որոնք կնպաստեն ձեռներեցության խթանմանը։ Նշված համակարգային խնդիրների լուծման նպատակով ՀՀ բարձր տեխնոլոգիական արդյունաբերության նախարարության կողմից 2025-2027թթ նախատեսվում է շարունակել «Ձեռներեցության տեխնոլոգիական էկոհամակարգ» միջոցառումը։</w:t>
      </w:r>
    </w:p>
    <w:p w14:paraId="3BC0EF5D" w14:textId="77777777" w:rsidR="00D73230" w:rsidRPr="00D73230" w:rsidRDefault="00D73230" w:rsidP="00D73230">
      <w:pPr>
        <w:spacing w:line="360" w:lineRule="auto"/>
        <w:ind w:firstLine="720"/>
        <w:jc w:val="both"/>
        <w:rPr>
          <w:rFonts w:ascii="GHEA Grapalat" w:hAnsi="GHEA Grapalat"/>
          <w:iCs/>
          <w:lang w:val="hy-AM"/>
        </w:rPr>
      </w:pPr>
      <w:r w:rsidRPr="00D73230">
        <w:rPr>
          <w:rFonts w:ascii="GHEA Grapalat" w:hAnsi="GHEA Grapalat"/>
          <w:iCs/>
          <w:lang w:val="hy-AM"/>
        </w:rPr>
        <w:t>Ծրագրով նախատեսվում է խթանել Հայաստանի ազգային նորարարական համակարգի զարգացումը, ստեղծել անհրաժեշտ ինովացիոն միջավայրը նոր ընկերությունների ձևավորման ու առաջընթացի համար, այդպիսով՝ նպաստել նաև մարդկային կապիտալի զարգացմանը։ Ծրագիրը նպատակ ունի պետական միջամտությամբ լրացնելու հայաստանյան նորարարական համակարգում առկա բացերը՝ սկսելով թույլ զարգացած օղակներից։ Մասնավորապես, նախատեսվում է սկսնակ տեխնոլոգիական ընկերություններին և թիմերին ապահովել ֆինանսավորման և աճի հնարավորություններով, ինչպես նաև ստեղծել նոր գիտելիքի ներհոսքի հնարավորություններ։ Վերջնարդյունքում ակնկալվում է ունենալ տեխնոլոգիական սկսնակ ընկերություններ, որոնց որոշակի մասը պատրաստ կլինի ներդրողներից ներդրումներ ներգրավել։</w:t>
      </w:r>
    </w:p>
    <w:p w14:paraId="73AB8D56" w14:textId="77777777" w:rsidR="00D73230" w:rsidRPr="00D73230" w:rsidRDefault="00D73230" w:rsidP="00D73230">
      <w:pPr>
        <w:spacing w:line="360" w:lineRule="auto"/>
        <w:ind w:firstLine="720"/>
        <w:jc w:val="both"/>
        <w:rPr>
          <w:rFonts w:ascii="GHEA Grapalat" w:eastAsia="GHEA Grapalat" w:hAnsi="GHEA Grapalat" w:cs="GHEA Grapalat"/>
          <w:color w:val="000000"/>
          <w:lang w:val="hy-AM"/>
        </w:rPr>
      </w:pPr>
      <w:r w:rsidRPr="00D73230">
        <w:rPr>
          <w:rFonts w:ascii="GHEA Grapalat" w:eastAsia="GHEA Grapalat" w:hAnsi="GHEA Grapalat" w:cs="GHEA Grapalat"/>
          <w:color w:val="000000"/>
          <w:lang w:val="hy-AM"/>
        </w:rPr>
        <w:lastRenderedPageBreak/>
        <w:t xml:space="preserve">Ծրագրի ֆինանսավորման համար 2025-2027թթ. յուրաքանչյուր տարի կպահանջվի 928.5 մլն դրամ: </w:t>
      </w:r>
    </w:p>
    <w:p w14:paraId="14AE9CDC" w14:textId="77777777" w:rsidR="0060450C" w:rsidRDefault="0060450C" w:rsidP="00D73230">
      <w:pPr>
        <w:spacing w:line="360" w:lineRule="auto"/>
        <w:ind w:firstLine="720"/>
        <w:jc w:val="both"/>
        <w:rPr>
          <w:rFonts w:ascii="GHEA Grapalat" w:eastAsia="GHEA Grapalat" w:hAnsi="GHEA Grapalat" w:cs="GHEA Grapalat"/>
          <w:color w:val="000000"/>
          <w:lang w:val="hy-AM"/>
        </w:rPr>
      </w:pPr>
    </w:p>
    <w:p w14:paraId="175A122F" w14:textId="0B42E811" w:rsidR="00D73230" w:rsidRDefault="0060450C" w:rsidP="0060450C">
      <w:pPr>
        <w:spacing w:line="360" w:lineRule="auto"/>
        <w:ind w:firstLine="720"/>
        <w:jc w:val="center"/>
        <w:rPr>
          <w:rFonts w:ascii="GHEA Grapalat" w:eastAsia="GHEA Grapalat" w:hAnsi="GHEA Grapalat" w:cs="GHEA Grapalat"/>
          <w:b/>
          <w:color w:val="000000"/>
          <w:lang w:val="hy-AM"/>
        </w:rPr>
      </w:pPr>
      <w:r w:rsidRPr="0060450C">
        <w:rPr>
          <w:rFonts w:ascii="GHEA Grapalat" w:eastAsia="GHEA Grapalat" w:hAnsi="GHEA Grapalat" w:cs="GHEA Grapalat"/>
          <w:b/>
          <w:color w:val="000000"/>
          <w:lang w:val="hy-AM"/>
        </w:rPr>
        <w:t>11018.</w:t>
      </w:r>
      <w:r>
        <w:rPr>
          <w:rFonts w:ascii="GHEA Grapalat" w:eastAsia="GHEA Grapalat" w:hAnsi="GHEA Grapalat" w:cs="GHEA Grapalat"/>
          <w:b/>
          <w:color w:val="000000"/>
          <w:lang w:val="hy-AM"/>
        </w:rPr>
        <w:t xml:space="preserve"> </w:t>
      </w:r>
      <w:r w:rsidRPr="0060450C">
        <w:rPr>
          <w:rFonts w:ascii="GHEA Grapalat" w:eastAsia="GHEA Grapalat" w:hAnsi="GHEA Grapalat" w:cs="GHEA Grapalat"/>
          <w:b/>
          <w:color w:val="000000"/>
          <w:lang w:val="hy-AM"/>
        </w:rPr>
        <w:t>Պետական աջակցություն ՏՏ ոլորտում գործունեություն իրականացնող առևտրային կազմակերպություններին և անհատ ձեռնարկատերերին</w:t>
      </w:r>
    </w:p>
    <w:p w14:paraId="7166D5D3" w14:textId="1AD4432F" w:rsidR="0060450C" w:rsidRPr="0060450C" w:rsidRDefault="0060450C" w:rsidP="0060450C">
      <w:pPr>
        <w:spacing w:line="360" w:lineRule="auto"/>
        <w:ind w:firstLine="720"/>
        <w:jc w:val="both"/>
        <w:rPr>
          <w:rFonts w:ascii="GHEA Grapalat" w:eastAsia="GHEA Grapalat" w:hAnsi="GHEA Grapalat" w:cs="GHEA Grapalat"/>
          <w:color w:val="000000"/>
          <w:lang w:val="hy-AM"/>
        </w:rPr>
      </w:pPr>
      <w:r w:rsidRPr="0060450C">
        <w:rPr>
          <w:rFonts w:ascii="GHEA Grapalat" w:eastAsia="GHEA Grapalat" w:hAnsi="GHEA Grapalat" w:cs="GHEA Grapalat"/>
          <w:color w:val="000000"/>
          <w:lang w:val="hy-AM"/>
        </w:rPr>
        <w:t>ՏՏ ոլորտում գործունեություն իրականացնող առևտրային կազմակերպություններին և անհատ ձեռնարկատերերին</w:t>
      </w:r>
      <w:r>
        <w:rPr>
          <w:rFonts w:ascii="GHEA Grapalat" w:eastAsia="GHEA Grapalat" w:hAnsi="GHEA Grapalat" w:cs="GHEA Grapalat"/>
          <w:color w:val="000000"/>
          <w:lang w:val="hy-AM"/>
        </w:rPr>
        <w:t xml:space="preserve"> պետական աջակցություն տրամադրելու նպատակով 2025թ. կհատկացվի 2.0 մլրդ դրամ: </w:t>
      </w:r>
    </w:p>
    <w:p w14:paraId="257BC147" w14:textId="77777777" w:rsidR="0060450C" w:rsidRPr="00D73230" w:rsidRDefault="0060450C" w:rsidP="00D73230">
      <w:pPr>
        <w:spacing w:line="360" w:lineRule="auto"/>
        <w:ind w:firstLine="720"/>
        <w:jc w:val="both"/>
        <w:rPr>
          <w:rFonts w:ascii="GHEA Grapalat" w:eastAsia="GHEA Grapalat" w:hAnsi="GHEA Grapalat" w:cs="GHEA Grapalat"/>
          <w:color w:val="000000"/>
          <w:lang w:val="hy-AM"/>
        </w:rPr>
      </w:pPr>
    </w:p>
    <w:p w14:paraId="757844F3" w14:textId="77777777" w:rsidR="00D73230" w:rsidRPr="00D73230" w:rsidRDefault="00D73230" w:rsidP="00D73230">
      <w:pPr>
        <w:spacing w:line="360" w:lineRule="auto"/>
        <w:ind w:firstLine="720"/>
        <w:jc w:val="center"/>
        <w:rPr>
          <w:rFonts w:ascii="GHEA Grapalat" w:hAnsi="GHEA Grapalat"/>
          <w:b/>
          <w:lang w:val="hy-AM"/>
        </w:rPr>
      </w:pPr>
      <w:r w:rsidRPr="00D73230">
        <w:rPr>
          <w:rFonts w:ascii="GHEA Grapalat" w:hAnsi="GHEA Grapalat"/>
          <w:b/>
          <w:lang w:val="hy-AM"/>
        </w:rPr>
        <w:t>11020. Թվային ծառայությունների ձեռքբերում</w:t>
      </w:r>
    </w:p>
    <w:p w14:paraId="21FA211B" w14:textId="77777777" w:rsidR="00D73230" w:rsidRPr="00D73230" w:rsidRDefault="00D73230" w:rsidP="00D73230">
      <w:pPr>
        <w:spacing w:line="360" w:lineRule="auto"/>
        <w:ind w:firstLine="720"/>
        <w:jc w:val="both"/>
        <w:rPr>
          <w:rFonts w:ascii="GHEA Grapalat" w:eastAsia="GHEA Grapalat" w:hAnsi="GHEA Grapalat" w:cs="GHEA Grapalat"/>
          <w:color w:val="000000"/>
          <w:lang w:val="hy-AM"/>
        </w:rPr>
      </w:pPr>
      <w:r w:rsidRPr="00D73230">
        <w:rPr>
          <w:rFonts w:ascii="GHEA Grapalat" w:hAnsi="GHEA Grapalat"/>
          <w:lang w:val="hy-AM"/>
        </w:rPr>
        <w:t xml:space="preserve">Երկրի հեռակա դիտարկման (Earth observation) ոլորտի տեխնոլոգիաների միջոցով առկա ռազմավարական խնդիրների լուծման նպատակով 2022թ. պայմանագիր է կնքվել ամերիկյան «Maxar» ընկերության հետ: Վերջինս ոլորտում միջազգային առաջատարներից է և ունի 80-ից ավել գործող արբանյակներ՝ զինված առաջադեմ տեխնիկական սարքերով: Արբանյակները պարբերաբար փոխարինվում են առավել ժամանակակից սարքերով զինված արբանյակներով: </w:t>
      </w:r>
      <w:r w:rsidRPr="00D73230">
        <w:rPr>
          <w:rFonts w:ascii="GHEA Grapalat" w:eastAsia="GHEA Grapalat" w:hAnsi="GHEA Grapalat" w:cs="GHEA Grapalat"/>
          <w:color w:val="000000"/>
          <w:lang w:val="hy-AM"/>
        </w:rPr>
        <w:t xml:space="preserve">Ծրագրի ֆինանսավորման համար 2025թ. կպահանջվի 905.8 մլն դրամ,  2026թ. և 2027թ. 996.4 996.4 մլն դրամ: Ծրագրի առավել մանրամասն հիմնավորումները անհրաժեշտության դեպքում կներակայացվեն համապատասխան ընթացակարգով: </w:t>
      </w:r>
    </w:p>
    <w:p w14:paraId="13D4C1FB" w14:textId="77777777" w:rsidR="00D73230" w:rsidRPr="00D73230" w:rsidRDefault="00D73230" w:rsidP="00D73230">
      <w:pPr>
        <w:spacing w:line="360" w:lineRule="auto"/>
        <w:ind w:firstLine="720"/>
        <w:jc w:val="both"/>
        <w:rPr>
          <w:rFonts w:ascii="GHEA Grapalat" w:eastAsia="GHEA Grapalat" w:hAnsi="GHEA Grapalat" w:cs="GHEA Grapalat"/>
          <w:color w:val="000000"/>
          <w:lang w:val="hy-AM"/>
        </w:rPr>
      </w:pPr>
    </w:p>
    <w:p w14:paraId="6422845C" w14:textId="77777777" w:rsidR="00D73230" w:rsidRPr="00D73230" w:rsidRDefault="00D73230" w:rsidP="00D73230">
      <w:pPr>
        <w:spacing w:line="360" w:lineRule="auto"/>
        <w:ind w:firstLine="720"/>
        <w:jc w:val="both"/>
        <w:rPr>
          <w:rFonts w:ascii="GHEA Grapalat" w:eastAsia="GHEA Grapalat" w:hAnsi="GHEA Grapalat" w:cs="GHEA Grapalat"/>
          <w:color w:val="000000"/>
          <w:lang w:val="hy-AM"/>
        </w:rPr>
      </w:pPr>
      <w:r w:rsidRPr="00D73230">
        <w:rPr>
          <w:rFonts w:ascii="GHEA Grapalat" w:eastAsia="GHEA Grapalat" w:hAnsi="GHEA Grapalat" w:cs="GHEA Grapalat"/>
          <w:color w:val="000000"/>
          <w:lang w:val="hy-AM"/>
        </w:rPr>
        <w:t>Միջոցառումներ, որոնք հաստատված են 2024-2026թթ ՄԺԾԾ-ով</w:t>
      </w:r>
    </w:p>
    <w:p w14:paraId="1B3CB6E2" w14:textId="77777777" w:rsidR="00D73230" w:rsidRPr="00D73230" w:rsidRDefault="00D73230" w:rsidP="00D73230">
      <w:pPr>
        <w:spacing w:line="360" w:lineRule="auto"/>
        <w:ind w:firstLine="720"/>
        <w:jc w:val="both"/>
        <w:rPr>
          <w:rFonts w:ascii="GHEA Grapalat" w:eastAsia="GHEA Grapalat" w:hAnsi="GHEA Grapalat" w:cs="GHEA Grapalat"/>
          <w:color w:val="000000"/>
          <w:lang w:val="hy-AM"/>
        </w:rPr>
      </w:pPr>
      <w:r w:rsidRPr="00D73230">
        <w:rPr>
          <w:rFonts w:ascii="GHEA Grapalat" w:eastAsia="GHEA Grapalat" w:hAnsi="GHEA Grapalat" w:cs="GHEA Grapalat"/>
          <w:color w:val="000000"/>
          <w:lang w:val="hy-AM"/>
        </w:rPr>
        <w:t>Բացի այդ, 2025-2027թթ կիրականացվեն տիեզերական ոլորտի 4 միջոցառումներ, որոնք ընդգրկվել են 2024-2026թթ ՄԺԾԾ-ում՝ համապատասխան ֆինանսավորման հատկացմամբ, որոնց գործարկման սկիզբը նախատեսված է 2025թ.: Այդ միջոցառումներն են՝</w:t>
      </w:r>
    </w:p>
    <w:p w14:paraId="0340C071" w14:textId="77777777" w:rsidR="00D73230" w:rsidRPr="00D73230" w:rsidRDefault="00D73230" w:rsidP="00D73230">
      <w:pPr>
        <w:spacing w:line="360" w:lineRule="auto"/>
        <w:ind w:firstLine="720"/>
        <w:jc w:val="both"/>
        <w:rPr>
          <w:rFonts w:ascii="GHEA Grapalat" w:hAnsi="GHEA Grapalat" w:cs="Calibri"/>
          <w:i/>
          <w:color w:val="000000"/>
          <w:lang w:val="hy-AM"/>
        </w:rPr>
      </w:pPr>
      <w:r w:rsidRPr="00D73230">
        <w:rPr>
          <w:rFonts w:ascii="GHEA Grapalat" w:hAnsi="GHEA Grapalat" w:cs="Calibri"/>
          <w:i/>
          <w:color w:val="000000"/>
          <w:lang w:val="hy-AM"/>
        </w:rPr>
        <w:t xml:space="preserve">Տիեզերական հետազոտությունների կենտրոնի ստեղծում </w:t>
      </w:r>
    </w:p>
    <w:p w14:paraId="66235556" w14:textId="77777777" w:rsidR="00D73230" w:rsidRPr="00D73230" w:rsidRDefault="00D73230" w:rsidP="00D73230">
      <w:pPr>
        <w:spacing w:line="360" w:lineRule="auto"/>
        <w:ind w:firstLine="720"/>
        <w:jc w:val="both"/>
        <w:rPr>
          <w:rFonts w:ascii="GHEA Grapalat" w:hAnsi="GHEA Grapalat" w:cs="Calibri"/>
          <w:i/>
          <w:color w:val="000000"/>
          <w:lang w:val="hy-AM"/>
        </w:rPr>
      </w:pPr>
      <w:r w:rsidRPr="00D73230">
        <w:rPr>
          <w:rFonts w:ascii="GHEA Grapalat" w:hAnsi="GHEA Grapalat" w:cs="Calibri"/>
          <w:i/>
          <w:color w:val="000000"/>
          <w:lang w:val="hy-AM"/>
        </w:rPr>
        <w:lastRenderedPageBreak/>
        <w:t xml:space="preserve">Տիեզերական հետազոտությունների կենտրոնի պահպանում </w:t>
      </w:r>
    </w:p>
    <w:p w14:paraId="748DBD7A" w14:textId="77777777" w:rsidR="00D73230" w:rsidRPr="00D73230" w:rsidRDefault="00D73230" w:rsidP="00D73230">
      <w:pPr>
        <w:spacing w:line="360" w:lineRule="auto"/>
        <w:ind w:firstLine="720"/>
        <w:jc w:val="both"/>
        <w:rPr>
          <w:rFonts w:ascii="GHEA Grapalat" w:eastAsia="GHEA Grapalat" w:hAnsi="GHEA Grapalat" w:cs="GHEA Grapalat"/>
          <w:i/>
          <w:color w:val="000000"/>
          <w:lang w:val="hy-AM"/>
        </w:rPr>
      </w:pPr>
      <w:r w:rsidRPr="00D73230">
        <w:rPr>
          <w:rFonts w:ascii="GHEA Grapalat" w:hAnsi="GHEA Grapalat" w:cs="Calibri"/>
          <w:i/>
          <w:color w:val="000000"/>
          <w:lang w:val="hy-AM"/>
        </w:rPr>
        <w:t>Երկրի հեռակա դիտարկման տեխնոլոգիաների զարգացում</w:t>
      </w:r>
    </w:p>
    <w:p w14:paraId="7CAADE1D" w14:textId="77777777" w:rsidR="00D73230" w:rsidRPr="00D73230" w:rsidRDefault="00D73230" w:rsidP="00D73230">
      <w:pPr>
        <w:spacing w:line="360" w:lineRule="auto"/>
        <w:ind w:firstLine="720"/>
        <w:jc w:val="both"/>
        <w:rPr>
          <w:rFonts w:ascii="GHEA Grapalat" w:eastAsia="GHEA Grapalat" w:hAnsi="GHEA Grapalat" w:cs="GHEA Grapalat"/>
          <w:i/>
          <w:color w:val="000000"/>
          <w:lang w:val="hy-AM"/>
        </w:rPr>
      </w:pPr>
      <w:r w:rsidRPr="00D73230">
        <w:rPr>
          <w:rFonts w:ascii="GHEA Grapalat" w:hAnsi="GHEA Grapalat" w:cs="Calibri"/>
          <w:i/>
          <w:color w:val="000000"/>
          <w:lang w:val="hy-AM"/>
        </w:rPr>
        <w:t xml:space="preserve">Արբանյակի սպասարկման վճար </w:t>
      </w:r>
    </w:p>
    <w:p w14:paraId="4217F4D9" w14:textId="77777777" w:rsidR="00D73230" w:rsidRPr="00D73230" w:rsidRDefault="00D73230" w:rsidP="00D73230">
      <w:pPr>
        <w:spacing w:line="360" w:lineRule="auto"/>
        <w:ind w:firstLine="720"/>
        <w:jc w:val="both"/>
        <w:rPr>
          <w:rFonts w:ascii="GHEA Grapalat" w:hAnsi="GHEA Grapalat"/>
          <w:b/>
          <w:lang w:val="hy-AM"/>
        </w:rPr>
      </w:pPr>
    </w:p>
    <w:p w14:paraId="2C18FB7B" w14:textId="77777777" w:rsidR="00D73230" w:rsidRPr="00D73230" w:rsidRDefault="00D73230" w:rsidP="00D73230">
      <w:pPr>
        <w:spacing w:line="360" w:lineRule="auto"/>
        <w:ind w:firstLine="720"/>
        <w:jc w:val="center"/>
        <w:rPr>
          <w:rFonts w:ascii="GHEA Grapalat" w:hAnsi="GHEA Grapalat"/>
          <w:lang w:val="hy-AM"/>
        </w:rPr>
      </w:pPr>
      <w:r w:rsidRPr="00D73230">
        <w:rPr>
          <w:rFonts w:ascii="GHEA Grapalat" w:hAnsi="GHEA Grapalat"/>
          <w:b/>
          <w:lang w:val="hy-AM"/>
        </w:rPr>
        <w:t>1164</w:t>
      </w:r>
      <w:r w:rsidRPr="00D73230">
        <w:rPr>
          <w:rFonts w:ascii="Cambria Math" w:hAnsi="Cambria Math" w:cs="Cambria Math"/>
          <w:b/>
          <w:lang w:val="hy-AM"/>
        </w:rPr>
        <w:t>․</w:t>
      </w:r>
      <w:r w:rsidRPr="00D73230">
        <w:rPr>
          <w:rFonts w:ascii="GHEA Grapalat" w:hAnsi="GHEA Grapalat"/>
          <w:b/>
          <w:lang w:val="hy-AM"/>
        </w:rPr>
        <w:t xml:space="preserve"> Հեռահաղորդակցության ապահովում</w:t>
      </w:r>
    </w:p>
    <w:p w14:paraId="55745E92" w14:textId="77777777" w:rsidR="00D73230" w:rsidRPr="00D73230" w:rsidRDefault="00D73230" w:rsidP="00D73230">
      <w:pPr>
        <w:spacing w:line="360" w:lineRule="auto"/>
        <w:jc w:val="both"/>
        <w:rPr>
          <w:rFonts w:ascii="GHEA Grapalat" w:hAnsi="GHEA Grapalat"/>
          <w:lang w:val="hy-AM"/>
        </w:rPr>
      </w:pPr>
      <w:r w:rsidRPr="00D73230">
        <w:rPr>
          <w:rFonts w:ascii="GHEA Grapalat" w:hAnsi="GHEA Grapalat"/>
          <w:lang w:val="hy-AM"/>
        </w:rPr>
        <w:t xml:space="preserve"> </w:t>
      </w:r>
      <w:r w:rsidRPr="00D73230">
        <w:rPr>
          <w:rFonts w:ascii="GHEA Grapalat" w:hAnsi="GHEA Grapalat"/>
          <w:lang w:val="hy-AM"/>
        </w:rPr>
        <w:tab/>
        <w:t>Հեռահաղորդակցության ապահովում ծրագրով կիրականացվեն հետևյալ միջոցառումները</w:t>
      </w:r>
    </w:p>
    <w:p w14:paraId="6C5CEC6A" w14:textId="77777777" w:rsidR="00D73230" w:rsidRPr="00D73230" w:rsidRDefault="00D73230" w:rsidP="00D73230">
      <w:pPr>
        <w:spacing w:line="360" w:lineRule="auto"/>
        <w:jc w:val="both"/>
        <w:rPr>
          <w:rFonts w:ascii="GHEA Grapalat" w:hAnsi="GHEA Grapalat"/>
          <w:lang w:val="hy-AM"/>
        </w:rPr>
      </w:pPr>
      <w:r w:rsidRPr="00D73230">
        <w:rPr>
          <w:rFonts w:ascii="GHEA Grapalat" w:hAnsi="GHEA Grapalat"/>
          <w:lang w:val="hy-AM"/>
        </w:rPr>
        <w:tab/>
      </w:r>
      <w:r w:rsidRPr="00D73230">
        <w:rPr>
          <w:rFonts w:ascii="GHEA Grapalat" w:hAnsi="GHEA Grapalat"/>
          <w:b/>
          <w:bCs/>
          <w:lang w:val="hy-AM"/>
        </w:rPr>
        <w:t>11001</w:t>
      </w:r>
      <w:r w:rsidRPr="00D73230">
        <w:rPr>
          <w:rFonts w:ascii="Cambria Math" w:hAnsi="Cambria Math" w:cs="Cambria Math"/>
          <w:b/>
          <w:bCs/>
          <w:lang w:val="hy-AM"/>
        </w:rPr>
        <w:t>․</w:t>
      </w:r>
      <w:r w:rsidRPr="00D73230">
        <w:rPr>
          <w:rFonts w:ascii="GHEA Grapalat" w:hAnsi="GHEA Grapalat"/>
          <w:b/>
          <w:bCs/>
          <w:lang w:val="hy-AM"/>
        </w:rPr>
        <w:t xml:space="preserve"> Հեռահաղորդակցության և կապի կանոնակարգում, որի </w:t>
      </w:r>
      <w:r w:rsidRPr="00D73230">
        <w:rPr>
          <w:rFonts w:ascii="GHEA Grapalat" w:hAnsi="GHEA Grapalat"/>
          <w:bCs/>
          <w:lang w:val="hy-AM"/>
        </w:rPr>
        <w:t xml:space="preserve">նպատակը՝ </w:t>
      </w:r>
      <w:r w:rsidRPr="00D73230">
        <w:rPr>
          <w:rFonts w:ascii="GHEA Grapalat" w:hAnsi="GHEA Grapalat"/>
          <w:lang w:val="hy-AM"/>
        </w:rPr>
        <w:t xml:space="preserve">Հայաստանի Հանրապետության կառավարության 2005 թվականի հոկտեմբերի 6-ի թիվ 1807-Ն որոշմամբ ստեղծված «Հեռահաղորդակցության հանրապետական կենտրոն» պետական ոչ առևտրային կազմակերպության ապարատի պահպանումն է։ </w:t>
      </w:r>
    </w:p>
    <w:p w14:paraId="43E6957E" w14:textId="77777777" w:rsidR="00D73230" w:rsidRPr="00D73230" w:rsidRDefault="00D73230" w:rsidP="00D73230">
      <w:pPr>
        <w:spacing w:line="360" w:lineRule="auto"/>
        <w:ind w:firstLine="720"/>
        <w:jc w:val="both"/>
        <w:rPr>
          <w:rFonts w:ascii="GHEA Grapalat" w:hAnsi="GHEA Grapalat"/>
          <w:lang w:val="hy-AM"/>
        </w:rPr>
      </w:pPr>
      <w:r w:rsidRPr="00D73230">
        <w:rPr>
          <w:rFonts w:ascii="GHEA Grapalat" w:eastAsia="GHEA Grapalat" w:hAnsi="GHEA Grapalat" w:cs="GHEA Grapalat"/>
          <w:lang w:val="hy-AM"/>
        </w:rPr>
        <w:t>Ծրագրի ֆինանսավորման համար 2025թ. կպահանջվի 595.2 մլն դրամ,  2026թ. 640.0 մլն դրամ և 2026թ 640.0 մլն դրամ:</w:t>
      </w:r>
    </w:p>
    <w:p w14:paraId="6508A738" w14:textId="77777777" w:rsidR="00D73230" w:rsidRPr="00D73230" w:rsidRDefault="00D73230" w:rsidP="00D73230">
      <w:pPr>
        <w:spacing w:line="360" w:lineRule="auto"/>
        <w:jc w:val="both"/>
        <w:rPr>
          <w:rFonts w:ascii="GHEA Grapalat" w:hAnsi="GHEA Grapalat"/>
          <w:lang w:val="hy-AM"/>
        </w:rPr>
      </w:pPr>
      <w:r w:rsidRPr="00D73230">
        <w:rPr>
          <w:rFonts w:ascii="GHEA Grapalat" w:hAnsi="GHEA Grapalat"/>
          <w:b/>
          <w:bCs/>
          <w:lang w:val="hy-AM"/>
        </w:rPr>
        <w:tab/>
        <w:t>11002</w:t>
      </w:r>
      <w:r w:rsidRPr="00D73230">
        <w:rPr>
          <w:rFonts w:ascii="Cambria Math" w:hAnsi="Cambria Math" w:cs="Cambria Math"/>
          <w:b/>
          <w:bCs/>
          <w:lang w:val="hy-AM"/>
        </w:rPr>
        <w:t>․</w:t>
      </w:r>
      <w:r w:rsidRPr="00D73230">
        <w:rPr>
          <w:rFonts w:ascii="GHEA Grapalat" w:hAnsi="GHEA Grapalat"/>
          <w:b/>
          <w:bCs/>
          <w:lang w:val="hy-AM"/>
        </w:rPr>
        <w:t xml:space="preserve"> Թվային հեռուստահեռարձակման ապահովման ծառայություններ: </w:t>
      </w:r>
      <w:r w:rsidRPr="00D73230">
        <w:rPr>
          <w:rFonts w:ascii="GHEA Grapalat" w:hAnsi="GHEA Grapalat"/>
          <w:lang w:val="hy-AM"/>
        </w:rPr>
        <w:t xml:space="preserve">ՀՀ ողջ տարածքում թվային հեռուստահեռարձակման ապահովման նպատակով արբանյակային ունակության վարձակալություն համաձայն կնքված պայմանագրի, որի համար յուրաքանչյուր տարի կպահանջվի շուրջ 80.2 մլն դրամ: </w:t>
      </w:r>
    </w:p>
    <w:p w14:paraId="1803FC38" w14:textId="77777777" w:rsidR="00D73230" w:rsidRPr="00D73230" w:rsidRDefault="00D73230" w:rsidP="00D73230">
      <w:pPr>
        <w:spacing w:line="360" w:lineRule="auto"/>
        <w:ind w:firstLine="720"/>
        <w:jc w:val="both"/>
        <w:rPr>
          <w:rFonts w:ascii="GHEA Grapalat" w:hAnsi="GHEA Grapalat"/>
          <w:b/>
          <w:bCs/>
          <w:lang w:val="hy-AM"/>
        </w:rPr>
      </w:pPr>
      <w:r w:rsidRPr="00D73230">
        <w:rPr>
          <w:rFonts w:ascii="GHEA Grapalat" w:hAnsi="GHEA Grapalat"/>
          <w:b/>
          <w:lang w:val="hy-AM"/>
        </w:rPr>
        <w:t xml:space="preserve">11004. </w:t>
      </w:r>
      <w:r w:rsidRPr="00D73230">
        <w:rPr>
          <w:rFonts w:ascii="GHEA Grapalat" w:hAnsi="GHEA Grapalat"/>
          <w:b/>
          <w:bCs/>
          <w:lang w:val="hy-AM"/>
        </w:rPr>
        <w:t>Տվյալների փոխանակման միջգերատեսչական կապի ապահովում</w:t>
      </w:r>
    </w:p>
    <w:p w14:paraId="6BEFAEC2" w14:textId="77777777" w:rsidR="00D73230" w:rsidRPr="00D73230" w:rsidRDefault="00D73230" w:rsidP="00D73230">
      <w:pPr>
        <w:spacing w:line="360" w:lineRule="auto"/>
        <w:ind w:firstLine="720"/>
        <w:jc w:val="both"/>
        <w:rPr>
          <w:rFonts w:ascii="GHEA Grapalat" w:hAnsi="GHEA Grapalat"/>
          <w:lang w:val="hy-AM"/>
        </w:rPr>
      </w:pPr>
      <w:r w:rsidRPr="00D73230">
        <w:rPr>
          <w:rFonts w:ascii="GHEA Grapalat" w:hAnsi="GHEA Grapalat"/>
          <w:lang w:val="hy-AM"/>
        </w:rPr>
        <w:t xml:space="preserve">Հայաստանի Հանրապետությունում պետական մարմինների  տվյալների փոխանակման կապի ապահովման և սպասարկման նպատակով </w:t>
      </w:r>
      <w:r w:rsidRPr="00D73230">
        <w:rPr>
          <w:rFonts w:ascii="GHEA Grapalat" w:eastAsia="GHEA Grapalat" w:hAnsi="GHEA Grapalat" w:cs="GHEA Grapalat"/>
          <w:color w:val="000000"/>
          <w:lang w:val="hy-AM"/>
        </w:rPr>
        <w:t>2025թ. կպահանջվի 140.9 մլն դրամ,  2026թ. 140.9 մլն դրամ և 2027թ. 145.0 մլն դրամ:</w:t>
      </w:r>
    </w:p>
    <w:p w14:paraId="65102E14" w14:textId="77777777" w:rsidR="00D73230" w:rsidRPr="00D73230" w:rsidRDefault="00D73230" w:rsidP="00D73230">
      <w:pPr>
        <w:pStyle w:val="BodyText"/>
        <w:ind w:firstLine="567"/>
        <w:jc w:val="both"/>
        <w:rPr>
          <w:rFonts w:ascii="GHEA Grapalat" w:hAnsi="GHEA Grapalat"/>
          <w:b/>
          <w:iCs/>
          <w:lang w:val="hy-AM"/>
        </w:rPr>
      </w:pPr>
    </w:p>
    <w:p w14:paraId="38C49ACB" w14:textId="77777777" w:rsidR="00D73230" w:rsidRPr="00D73230" w:rsidRDefault="00D73230" w:rsidP="00D73230">
      <w:pPr>
        <w:spacing w:line="360" w:lineRule="auto"/>
        <w:ind w:firstLine="720"/>
        <w:jc w:val="center"/>
        <w:rPr>
          <w:rFonts w:ascii="GHEA Grapalat" w:hAnsi="GHEA Grapalat" w:cs="Sylfaen"/>
          <w:b/>
          <w:lang w:val="hy-AM"/>
        </w:rPr>
      </w:pPr>
      <w:r w:rsidRPr="00D73230">
        <w:rPr>
          <w:rFonts w:ascii="GHEA Grapalat" w:hAnsi="GHEA Grapalat" w:cs="Sylfaen"/>
          <w:b/>
          <w:lang w:val="hy-AM"/>
        </w:rPr>
        <w:t>1220 Ռազմարդյունաբերության համալիրի զարգացում</w:t>
      </w:r>
    </w:p>
    <w:p w14:paraId="04DD5F05" w14:textId="77777777" w:rsidR="00D73230" w:rsidRPr="00D73230" w:rsidRDefault="00D73230" w:rsidP="00D73230">
      <w:pPr>
        <w:spacing w:line="360" w:lineRule="auto"/>
        <w:ind w:firstLine="720"/>
        <w:jc w:val="both"/>
        <w:rPr>
          <w:rFonts w:ascii="GHEA Grapalat" w:eastAsia="Calibri" w:hAnsi="GHEA Grapalat" w:cs="Sylfaen"/>
          <w:color w:val="000000" w:themeColor="text1"/>
          <w:lang w:val="hy-AM"/>
        </w:rPr>
      </w:pPr>
      <w:r w:rsidRPr="00D73230">
        <w:rPr>
          <w:rFonts w:ascii="GHEA Grapalat" w:hAnsi="GHEA Grapalat" w:cs="Sylfaen"/>
          <w:lang w:val="hy-AM"/>
        </w:rPr>
        <w:lastRenderedPageBreak/>
        <w:t xml:space="preserve">2024 թվականից </w:t>
      </w:r>
      <w:r w:rsidRPr="00D73230">
        <w:rPr>
          <w:rFonts w:ascii="GHEA Grapalat" w:eastAsia="Calibri" w:hAnsi="GHEA Grapalat" w:cs="Sylfaen"/>
          <w:color w:val="000000" w:themeColor="text1"/>
          <w:lang w:val="hy-AM"/>
        </w:rPr>
        <w:t xml:space="preserve">  1119 «Պաշտպանության բնագավառում գիտական և գիտատեխնիկական նպատակային հետազոտություններ» ծրագիրը վերանվանվել է 1220 «Ռազմարդյունաբերության համալիրի զարգացում», որն իր մեջ ներառում է ինչպես գործող, այնպես էլ՝ մի շարք նոր միջոցառումներ: Ծրագրով կիրականացվեն հետևյալ միջոցառումները՝</w:t>
      </w:r>
    </w:p>
    <w:p w14:paraId="3B92FEC2" w14:textId="77777777" w:rsidR="00D73230" w:rsidRPr="00D73230" w:rsidRDefault="00D73230" w:rsidP="00D73230">
      <w:pPr>
        <w:spacing w:line="360" w:lineRule="auto"/>
        <w:ind w:firstLine="720"/>
        <w:jc w:val="both"/>
        <w:rPr>
          <w:rFonts w:ascii="GHEA Grapalat" w:eastAsia="Calibri" w:hAnsi="GHEA Grapalat" w:cs="Sylfaen"/>
          <w:color w:val="000000" w:themeColor="text1"/>
          <w:lang w:val="hy-AM"/>
        </w:rPr>
      </w:pPr>
    </w:p>
    <w:p w14:paraId="11443E4F" w14:textId="77777777" w:rsidR="00D73230" w:rsidRPr="00D73230" w:rsidRDefault="00D73230" w:rsidP="00D73230">
      <w:pPr>
        <w:spacing w:line="360" w:lineRule="auto"/>
        <w:ind w:firstLine="720"/>
        <w:jc w:val="both"/>
        <w:rPr>
          <w:rFonts w:ascii="GHEA Grapalat" w:eastAsia="Calibri" w:hAnsi="GHEA Grapalat" w:cs="Sylfaen"/>
          <w:color w:val="000000" w:themeColor="text1"/>
          <w:lang w:val="hy-AM"/>
        </w:rPr>
      </w:pPr>
      <w:r w:rsidRPr="00D73230">
        <w:rPr>
          <w:rFonts w:ascii="GHEA Grapalat" w:eastAsia="Calibri" w:hAnsi="GHEA Grapalat" w:cs="Sylfaen"/>
          <w:b/>
          <w:color w:val="000000" w:themeColor="text1"/>
          <w:lang w:val="hy-AM"/>
        </w:rPr>
        <w:t>11001. Ռազմական նշանակության հատուկ գիտահետազոտական և փորձակոնստրուկտորական աշխատանքներ</w:t>
      </w:r>
      <w:r w:rsidRPr="00D73230">
        <w:rPr>
          <w:rFonts w:ascii="GHEA Grapalat" w:eastAsia="Calibri" w:hAnsi="GHEA Grapalat" w:cs="Sylfaen"/>
          <w:color w:val="000000" w:themeColor="text1"/>
          <w:lang w:val="hy-AM"/>
        </w:rPr>
        <w:t xml:space="preserve">  </w:t>
      </w:r>
    </w:p>
    <w:p w14:paraId="02170A69" w14:textId="77777777" w:rsidR="00D73230" w:rsidRPr="00D73230" w:rsidRDefault="00D73230" w:rsidP="00D73230">
      <w:pPr>
        <w:spacing w:line="360" w:lineRule="auto"/>
        <w:ind w:firstLine="720"/>
        <w:jc w:val="both"/>
        <w:rPr>
          <w:rFonts w:ascii="GHEA Grapalat" w:hAnsi="GHEA Grapalat"/>
          <w:lang w:val="hy-AM"/>
        </w:rPr>
      </w:pPr>
      <w:r w:rsidRPr="00D73230">
        <w:rPr>
          <w:rFonts w:ascii="GHEA Grapalat" w:eastAsia="Calibri" w:hAnsi="GHEA Grapalat" w:cs="Sylfaen"/>
          <w:color w:val="000000" w:themeColor="text1"/>
          <w:lang w:val="hy-AM"/>
        </w:rPr>
        <w:t xml:space="preserve">2024 թվականից «Գիտական և գիտատեխնիկական նպատակային ծրագրային հետազոտություններ» ծրագրի շրջանակներում կատարվող հատուկ գիտահետազոտական և փորձակոնստրուկտորական աշխատանքներ» միջոցառումը անվանափոխվել է «Ռազմական նշանակության հատուկ գիտահետազոտական և փորձակոնստրուկտորական աշխատանքներ» միջոցառման, որի </w:t>
      </w:r>
      <w:r w:rsidRPr="00D73230">
        <w:rPr>
          <w:rFonts w:ascii="GHEA Grapalat" w:hAnsi="GHEA Grapalat"/>
          <w:lang w:val="hy-AM"/>
        </w:rPr>
        <w:t xml:space="preserve">նպատակով </w:t>
      </w:r>
      <w:r w:rsidRPr="00D73230">
        <w:rPr>
          <w:rFonts w:ascii="GHEA Grapalat" w:eastAsia="GHEA Grapalat" w:hAnsi="GHEA Grapalat" w:cs="GHEA Grapalat"/>
          <w:color w:val="000000"/>
          <w:lang w:val="hy-AM"/>
        </w:rPr>
        <w:t>2025թ. կպահանջվի 5,544,1 մլն. դրամ,  2026թ. 6,544,1 մլն. դրամ և 2027թ. 7,544.1 մլն. դրամ:</w:t>
      </w:r>
    </w:p>
    <w:p w14:paraId="48F709FA" w14:textId="77777777" w:rsidR="00D73230" w:rsidRPr="00D73230" w:rsidRDefault="00D73230" w:rsidP="00D73230">
      <w:pPr>
        <w:spacing w:line="360" w:lineRule="auto"/>
        <w:ind w:firstLine="720"/>
        <w:jc w:val="both"/>
        <w:rPr>
          <w:rFonts w:ascii="GHEA Grapalat" w:eastAsia="Calibri" w:hAnsi="GHEA Grapalat" w:cs="Sylfaen"/>
          <w:b/>
          <w:color w:val="000000" w:themeColor="text1"/>
          <w:lang w:val="hy-AM"/>
        </w:rPr>
      </w:pPr>
    </w:p>
    <w:p w14:paraId="48469FA1" w14:textId="114AE992" w:rsidR="00D73230" w:rsidRPr="00D73230" w:rsidRDefault="00D73230" w:rsidP="00D73230">
      <w:pPr>
        <w:spacing w:line="360" w:lineRule="auto"/>
        <w:ind w:firstLine="720"/>
        <w:jc w:val="center"/>
        <w:rPr>
          <w:rFonts w:ascii="GHEA Grapalat" w:hAnsi="GHEA Grapalat"/>
          <w:lang w:val="hy-AM"/>
        </w:rPr>
      </w:pPr>
      <w:r w:rsidRPr="00D73230">
        <w:rPr>
          <w:rFonts w:ascii="GHEA Grapalat" w:eastAsia="Calibri" w:hAnsi="GHEA Grapalat" w:cs="Sylfaen"/>
          <w:b/>
          <w:color w:val="000000" w:themeColor="text1"/>
          <w:lang w:val="hy-AM"/>
        </w:rPr>
        <w:t xml:space="preserve">11002.  </w:t>
      </w:r>
      <w:r w:rsidRPr="00D73230">
        <w:rPr>
          <w:rFonts w:ascii="GHEA Grapalat" w:hAnsi="GHEA Grapalat"/>
          <w:b/>
          <w:lang w:val="hy-AM"/>
        </w:rPr>
        <w:t>Տակտիկատեխնիկական առաջադրանքների կազմում</w:t>
      </w:r>
    </w:p>
    <w:p w14:paraId="5866ABDE" w14:textId="77777777" w:rsidR="00D73230" w:rsidRPr="00D73230" w:rsidRDefault="00D73230" w:rsidP="00D73230">
      <w:pPr>
        <w:spacing w:line="360" w:lineRule="auto"/>
        <w:ind w:firstLine="720"/>
        <w:jc w:val="both"/>
        <w:rPr>
          <w:rFonts w:ascii="GHEA Grapalat" w:hAnsi="GHEA Grapalat"/>
          <w:lang w:val="hy-AM"/>
        </w:rPr>
      </w:pPr>
      <w:r w:rsidRPr="00D73230">
        <w:rPr>
          <w:rFonts w:ascii="GHEA Grapalat" w:hAnsi="GHEA Grapalat"/>
          <w:lang w:val="hy-AM"/>
        </w:rPr>
        <w:t xml:space="preserve">Նշված միջոցառումը բխում է  ԳՀՓԿԱ աշխատանքներից, քանի որ այդ շրջանակում ՀՀ ՊՆ «Ռազմագիտատեխնիկական գիտահետազոտական ինստիտուտ» ՊՈԱԿ-ի կողմից իրականացվում են տակտիկատեխնիկական առաջադրանքների կազմման աշխատանքներ, որոնք անհրաժեշտ են ԳՀՓԿԱ արդյունքի որակական արդյունավետության և համապատասխանության ստուգման համար: Այն դեպքերում, երբ սեփական նախաձեռնությամբ կամ «Ռազմարդյունաբերական համալիրի մասին» օրենքով սահմանված ՊՆ-ից բացի այլ պետական պատվիրատու հանդիսացող մարմինների կողմից պահանջարկ ունեցող ԳՀՓԿԱ պետք է իրականացվեն, անհրաժեշտություն է առաջանում կազմել տակտիկատեխնիկական առաջադրանք: Երբեմն առաջանում է իրավիճակ, երբ բյուջեի անբավարարության պայմաններում նշված ՊՈԱԿ-ը հնարավորություն չունի իրականացնելու տակտիկատեխնիկական առաջադրանքի կազմումը: Համապատասխան ֆինանսական </w:t>
      </w:r>
      <w:r w:rsidRPr="00D73230">
        <w:rPr>
          <w:rFonts w:ascii="GHEA Grapalat" w:hAnsi="GHEA Grapalat"/>
          <w:lang w:val="hy-AM"/>
        </w:rPr>
        <w:lastRenderedPageBreak/>
        <w:t xml:space="preserve">միջոցների առկայության պարագայում հնարավոր կլինի ապահովել  գործընթացների անընդհատությունը: </w:t>
      </w:r>
      <w:r w:rsidRPr="00D73230">
        <w:rPr>
          <w:rFonts w:ascii="GHEA Grapalat" w:eastAsia="GHEA Grapalat" w:hAnsi="GHEA Grapalat" w:cs="GHEA Grapalat"/>
          <w:color w:val="000000"/>
          <w:lang w:val="hy-AM"/>
        </w:rPr>
        <w:t xml:space="preserve">2025թ-2027թթ. յուրաքանչյուր տարի կպահանջվի 100.0 մլն. դրամ: </w:t>
      </w:r>
    </w:p>
    <w:p w14:paraId="75DC4F51" w14:textId="77777777" w:rsidR="00D73230" w:rsidRPr="00D73230" w:rsidRDefault="00D73230" w:rsidP="00D73230">
      <w:pPr>
        <w:spacing w:line="360" w:lineRule="auto"/>
        <w:ind w:firstLine="720"/>
        <w:jc w:val="both"/>
        <w:rPr>
          <w:rFonts w:ascii="GHEA Grapalat" w:eastAsia="Calibri" w:hAnsi="GHEA Grapalat" w:cs="Sylfaen"/>
          <w:b/>
          <w:color w:val="000000" w:themeColor="text1"/>
          <w:lang w:val="hy-AM"/>
        </w:rPr>
      </w:pPr>
    </w:p>
    <w:p w14:paraId="1FDBD74E" w14:textId="77777777" w:rsidR="00D73230" w:rsidRPr="00D73230" w:rsidRDefault="00D73230" w:rsidP="00D73230">
      <w:pPr>
        <w:spacing w:line="360" w:lineRule="auto"/>
        <w:ind w:firstLine="720"/>
        <w:jc w:val="center"/>
        <w:rPr>
          <w:rFonts w:ascii="GHEA Grapalat" w:hAnsi="GHEA Grapalat"/>
          <w:b/>
          <w:lang w:val="hy-AM"/>
        </w:rPr>
      </w:pPr>
      <w:r w:rsidRPr="00D73230">
        <w:rPr>
          <w:rFonts w:ascii="GHEA Grapalat" w:eastAsia="Calibri" w:hAnsi="GHEA Grapalat" w:cs="Sylfaen"/>
          <w:b/>
          <w:color w:val="000000" w:themeColor="text1"/>
          <w:lang w:val="hy-AM"/>
        </w:rPr>
        <w:t>11003.</w:t>
      </w:r>
      <w:r w:rsidRPr="00D73230">
        <w:rPr>
          <w:rFonts w:ascii="GHEA Grapalat" w:hAnsi="GHEA Grapalat"/>
          <w:b/>
          <w:lang w:val="hy-AM"/>
        </w:rPr>
        <w:t xml:space="preserve"> Փորձանմուշների արտադրություն</w:t>
      </w:r>
    </w:p>
    <w:p w14:paraId="4FDF8EFF" w14:textId="77777777" w:rsidR="00D73230" w:rsidRPr="00D73230" w:rsidRDefault="00D73230" w:rsidP="00D73230">
      <w:pPr>
        <w:spacing w:line="360" w:lineRule="auto"/>
        <w:ind w:firstLine="720"/>
        <w:jc w:val="both"/>
        <w:rPr>
          <w:rFonts w:ascii="GHEA Grapalat" w:hAnsi="GHEA Grapalat"/>
          <w:lang w:val="hy-AM"/>
        </w:rPr>
      </w:pPr>
      <w:r w:rsidRPr="00D73230">
        <w:rPr>
          <w:rFonts w:ascii="GHEA Grapalat" w:hAnsi="GHEA Grapalat"/>
          <w:lang w:val="hy-AM"/>
        </w:rPr>
        <w:t xml:space="preserve">Միջոցառումը նպատակ ունի իրականացնել ֆիզիկական և իրավաբանական անձանց կողմից սեփական միջոցներով ստեղծած, արտադրած ապրանքի որոշակի սահմանափակ չափով փորձանմուշների արտադրություն՝ համալիր փորձարկումների անցկացման նպատակով: Փորձարկումների անցկացման դրական արդյունքի պարագայում նախատեսվում է հաջորդ քայլով կնքել ապրանքի սերիական արտադրության պայմանագիր: </w:t>
      </w:r>
      <w:r w:rsidRPr="00D73230">
        <w:rPr>
          <w:rFonts w:ascii="GHEA Grapalat" w:eastAsia="GHEA Grapalat" w:hAnsi="GHEA Grapalat" w:cs="GHEA Grapalat"/>
          <w:color w:val="000000"/>
          <w:lang w:val="hy-AM"/>
        </w:rPr>
        <w:t xml:space="preserve">2025թ-2027թթ. յուրաքանչյուր տարի կպահանջվի 1,500.0 մլն. դրամ: </w:t>
      </w:r>
    </w:p>
    <w:p w14:paraId="45880692" w14:textId="77777777" w:rsidR="00D73230" w:rsidRPr="00D73230" w:rsidRDefault="00D73230" w:rsidP="00D73230">
      <w:pPr>
        <w:spacing w:line="360" w:lineRule="auto"/>
        <w:ind w:firstLine="720"/>
        <w:jc w:val="center"/>
        <w:rPr>
          <w:rFonts w:ascii="GHEA Grapalat" w:eastAsia="Calibri" w:hAnsi="GHEA Grapalat" w:cs="Sylfaen"/>
          <w:b/>
          <w:color w:val="000000" w:themeColor="text1"/>
          <w:lang w:val="hy-AM"/>
        </w:rPr>
      </w:pPr>
      <w:r w:rsidRPr="00D73230">
        <w:rPr>
          <w:rFonts w:ascii="GHEA Grapalat" w:eastAsia="Calibri" w:hAnsi="GHEA Grapalat" w:cs="Sylfaen"/>
          <w:b/>
          <w:color w:val="000000" w:themeColor="text1"/>
          <w:lang w:val="hy-AM"/>
        </w:rPr>
        <w:t xml:space="preserve">11004. </w:t>
      </w:r>
      <w:r w:rsidRPr="00D73230">
        <w:rPr>
          <w:rFonts w:ascii="GHEA Grapalat" w:hAnsi="GHEA Grapalat"/>
          <w:b/>
          <w:lang w:val="hy-AM"/>
        </w:rPr>
        <w:t>Ռազմարդյունաբերության ոլորտի նեղ մասնագիտական կադրերի հավաքագրում, ուսուցում և վերապատրաստում</w:t>
      </w:r>
    </w:p>
    <w:p w14:paraId="1B863E37" w14:textId="77777777" w:rsidR="00D73230" w:rsidRPr="00D73230" w:rsidRDefault="00D73230" w:rsidP="00D73230">
      <w:pPr>
        <w:spacing w:line="360" w:lineRule="auto"/>
        <w:ind w:firstLine="720"/>
        <w:jc w:val="both"/>
        <w:rPr>
          <w:rFonts w:ascii="GHEA Grapalat" w:hAnsi="GHEA Grapalat"/>
          <w:lang w:val="hy-AM"/>
        </w:rPr>
      </w:pPr>
      <w:r w:rsidRPr="00D73230">
        <w:rPr>
          <w:rFonts w:ascii="GHEA Grapalat" w:hAnsi="GHEA Grapalat"/>
          <w:lang w:val="hy-AM"/>
        </w:rPr>
        <w:t xml:space="preserve">ՌԱՀ-ի հեռանկարային զարգացման ծրագրի նախագծի համաձայն նախատեսում է պետական ֆինանսավորմամբ ապահովել կոմիտեի մասնագետների վերապատարաստումը, որի նպատակով </w:t>
      </w:r>
      <w:r w:rsidRPr="00D73230">
        <w:rPr>
          <w:rFonts w:ascii="GHEA Grapalat" w:eastAsia="GHEA Grapalat" w:hAnsi="GHEA Grapalat" w:cs="GHEA Grapalat"/>
          <w:color w:val="000000"/>
          <w:lang w:val="hy-AM"/>
        </w:rPr>
        <w:t xml:space="preserve">2025թ-2027թթ. յուրաքանչյուր տարի կպահանջվի 100.0 մլն. դրամ: </w:t>
      </w:r>
    </w:p>
    <w:p w14:paraId="0DCCDA69" w14:textId="77777777" w:rsidR="0060450C" w:rsidRDefault="0060450C" w:rsidP="00D73230">
      <w:pPr>
        <w:spacing w:line="360" w:lineRule="auto"/>
        <w:ind w:firstLine="720"/>
        <w:jc w:val="both"/>
        <w:rPr>
          <w:rFonts w:ascii="GHEA Grapalat" w:hAnsi="GHEA Grapalat"/>
          <w:lang w:val="hy-AM"/>
        </w:rPr>
      </w:pPr>
    </w:p>
    <w:p w14:paraId="681AA725" w14:textId="77777777" w:rsidR="0060450C" w:rsidRDefault="0060450C" w:rsidP="00D73230">
      <w:pPr>
        <w:spacing w:line="360" w:lineRule="auto"/>
        <w:ind w:firstLine="720"/>
        <w:jc w:val="both"/>
        <w:rPr>
          <w:rFonts w:ascii="GHEA Grapalat" w:hAnsi="GHEA Grapalat"/>
          <w:lang w:val="hy-AM"/>
        </w:rPr>
      </w:pPr>
    </w:p>
    <w:p w14:paraId="30D6B67E" w14:textId="77777777" w:rsidR="0060450C" w:rsidRDefault="0060450C" w:rsidP="00D73230">
      <w:pPr>
        <w:spacing w:line="360" w:lineRule="auto"/>
        <w:ind w:firstLine="720"/>
        <w:jc w:val="both"/>
        <w:rPr>
          <w:rFonts w:ascii="GHEA Grapalat" w:hAnsi="GHEA Grapalat"/>
          <w:lang w:val="hy-AM"/>
        </w:rPr>
      </w:pPr>
    </w:p>
    <w:p w14:paraId="4E247E76" w14:textId="77777777" w:rsidR="0060450C" w:rsidRDefault="0060450C" w:rsidP="00D73230">
      <w:pPr>
        <w:spacing w:line="360" w:lineRule="auto"/>
        <w:ind w:firstLine="720"/>
        <w:jc w:val="both"/>
        <w:rPr>
          <w:rFonts w:ascii="GHEA Grapalat" w:hAnsi="GHEA Grapalat"/>
          <w:lang w:val="hy-AM"/>
        </w:rPr>
      </w:pPr>
    </w:p>
    <w:p w14:paraId="4DE80739" w14:textId="77777777" w:rsidR="0060450C" w:rsidRDefault="0060450C" w:rsidP="00D73230">
      <w:pPr>
        <w:spacing w:line="360" w:lineRule="auto"/>
        <w:ind w:firstLine="720"/>
        <w:jc w:val="both"/>
        <w:rPr>
          <w:rFonts w:ascii="GHEA Grapalat" w:hAnsi="GHEA Grapalat"/>
          <w:lang w:val="hy-AM"/>
        </w:rPr>
      </w:pPr>
    </w:p>
    <w:p w14:paraId="51792FA0" w14:textId="77777777" w:rsidR="0060450C" w:rsidRDefault="0060450C" w:rsidP="00D73230">
      <w:pPr>
        <w:spacing w:line="360" w:lineRule="auto"/>
        <w:ind w:firstLine="720"/>
        <w:jc w:val="both"/>
        <w:rPr>
          <w:rFonts w:ascii="GHEA Grapalat" w:hAnsi="GHEA Grapalat"/>
          <w:lang w:val="hy-AM"/>
        </w:rPr>
      </w:pPr>
    </w:p>
    <w:p w14:paraId="6E72D246" w14:textId="77777777" w:rsidR="0060450C" w:rsidRDefault="0060450C" w:rsidP="00D73230">
      <w:pPr>
        <w:spacing w:line="360" w:lineRule="auto"/>
        <w:ind w:firstLine="720"/>
        <w:jc w:val="both"/>
        <w:rPr>
          <w:rFonts w:ascii="GHEA Grapalat" w:hAnsi="GHEA Grapalat"/>
          <w:lang w:val="hy-AM"/>
        </w:rPr>
      </w:pPr>
    </w:p>
    <w:p w14:paraId="16A3AF42" w14:textId="77777777" w:rsidR="0060450C" w:rsidRDefault="0060450C" w:rsidP="00D73230">
      <w:pPr>
        <w:spacing w:line="360" w:lineRule="auto"/>
        <w:ind w:firstLine="720"/>
        <w:jc w:val="both"/>
        <w:rPr>
          <w:rFonts w:ascii="GHEA Grapalat" w:hAnsi="GHEA Grapalat"/>
          <w:lang w:val="hy-AM"/>
        </w:rPr>
      </w:pPr>
    </w:p>
    <w:p w14:paraId="337D0CC3" w14:textId="45F9AE62" w:rsidR="003816C8" w:rsidRDefault="00D73230" w:rsidP="00D73230">
      <w:pPr>
        <w:spacing w:line="360" w:lineRule="auto"/>
        <w:ind w:firstLine="720"/>
        <w:jc w:val="both"/>
        <w:rPr>
          <w:rFonts w:ascii="GHEA Grapalat" w:hAnsi="GHEA Grapalat"/>
          <w:color w:val="000000"/>
          <w:lang w:val="hy-AM"/>
        </w:rPr>
      </w:pPr>
      <w:r>
        <w:rPr>
          <w:rFonts w:ascii="GHEA Grapalat" w:hAnsi="GHEA Grapalat"/>
          <w:lang w:val="hy-AM"/>
        </w:rPr>
        <w:lastRenderedPageBreak/>
        <w:t xml:space="preserve"> </w:t>
      </w:r>
    </w:p>
    <w:p w14:paraId="6207BF62" w14:textId="0CD207F0" w:rsidR="0011478F" w:rsidRPr="001722BC" w:rsidRDefault="0011478F" w:rsidP="003816C8">
      <w:pPr>
        <w:overflowPunct w:val="0"/>
        <w:autoSpaceDE w:val="0"/>
        <w:autoSpaceDN w:val="0"/>
        <w:adjustRightInd w:val="0"/>
        <w:spacing w:after="220" w:line="240" w:lineRule="auto"/>
        <w:ind w:left="720"/>
        <w:jc w:val="both"/>
        <w:textAlignment w:val="baseline"/>
        <w:rPr>
          <w:rFonts w:ascii="GHEA Grapalat" w:eastAsiaTheme="minorEastAsia" w:hAnsi="GHEA Grapalat" w:cs="Times New Roman"/>
          <w:b/>
          <w:szCs w:val="20"/>
          <w:lang w:val="hy-AM" w:eastAsia="x-none"/>
        </w:rPr>
      </w:pPr>
      <w:r w:rsidRPr="001722BC">
        <w:rPr>
          <w:rFonts w:ascii="GHEA Grapalat" w:eastAsiaTheme="minorEastAsia" w:hAnsi="GHEA Grapalat" w:cs="Times New Roman"/>
          <w:b/>
          <w:szCs w:val="20"/>
          <w:lang w:val="hy-AM" w:eastAsia="x-none"/>
        </w:rPr>
        <w:t xml:space="preserve">ՈԼՈՐՏԱՅԻՆ ԾԱԽՍԵՐԻ ԳՆԱՀԱՏԱԿԱՆԸ </w:t>
      </w:r>
      <w:bookmarkStart w:id="5" w:name="_GoBack"/>
      <w:bookmarkEnd w:id="5"/>
    </w:p>
    <w:p w14:paraId="2E12FB8A" w14:textId="7A924158" w:rsidR="00887F66" w:rsidRPr="00912D93" w:rsidRDefault="00912D93" w:rsidP="00887F66">
      <w:pPr>
        <w:spacing w:after="0" w:line="360" w:lineRule="auto"/>
        <w:ind w:firstLine="539"/>
        <w:jc w:val="both"/>
        <w:rPr>
          <w:rFonts w:ascii="GHEA Grapalat" w:hAnsi="GHEA Grapalat" w:cs="Times Armenian"/>
          <w:color w:val="000000" w:themeColor="text1"/>
          <w:lang w:val="hy-AM"/>
        </w:rPr>
      </w:pPr>
      <w:r>
        <w:rPr>
          <w:rFonts w:ascii="GHEA Grapalat" w:hAnsi="GHEA Grapalat" w:cs="Times Armenian"/>
          <w:color w:val="000000" w:themeColor="text1"/>
          <w:lang w:val="af-ZA"/>
        </w:rPr>
        <w:tab/>
      </w:r>
      <w:r>
        <w:rPr>
          <w:rFonts w:ascii="GHEA Grapalat" w:hAnsi="GHEA Grapalat" w:cs="Times Armenian"/>
          <w:color w:val="000000" w:themeColor="text1"/>
          <w:lang w:val="af-ZA"/>
        </w:rPr>
        <w:tab/>
      </w:r>
      <w:r>
        <w:rPr>
          <w:rFonts w:ascii="GHEA Grapalat" w:hAnsi="GHEA Grapalat" w:cs="Times Armenian"/>
          <w:color w:val="000000" w:themeColor="text1"/>
          <w:lang w:val="af-ZA"/>
        </w:rPr>
        <w:tab/>
      </w:r>
      <w:r>
        <w:rPr>
          <w:rFonts w:ascii="GHEA Grapalat" w:hAnsi="GHEA Grapalat" w:cs="Times Armenian"/>
          <w:color w:val="000000" w:themeColor="text1"/>
          <w:lang w:val="af-ZA"/>
        </w:rPr>
        <w:tab/>
      </w:r>
      <w:r>
        <w:rPr>
          <w:rFonts w:ascii="GHEA Grapalat" w:hAnsi="GHEA Grapalat" w:cs="Times Armenian"/>
          <w:color w:val="000000" w:themeColor="text1"/>
          <w:lang w:val="af-ZA"/>
        </w:rPr>
        <w:tab/>
      </w:r>
      <w:r>
        <w:rPr>
          <w:rFonts w:ascii="GHEA Grapalat" w:hAnsi="GHEA Grapalat" w:cs="Times Armenian"/>
          <w:color w:val="000000" w:themeColor="text1"/>
          <w:lang w:val="af-ZA"/>
        </w:rPr>
        <w:tab/>
      </w:r>
      <w:r>
        <w:rPr>
          <w:rFonts w:ascii="GHEA Grapalat" w:hAnsi="GHEA Grapalat" w:cs="Times Armenian"/>
          <w:color w:val="000000" w:themeColor="text1"/>
          <w:lang w:val="af-ZA"/>
        </w:rPr>
        <w:tab/>
      </w:r>
      <w:r>
        <w:rPr>
          <w:rFonts w:ascii="GHEA Grapalat" w:hAnsi="GHEA Grapalat" w:cs="Times Armenian"/>
          <w:color w:val="000000" w:themeColor="text1"/>
          <w:lang w:val="af-ZA"/>
        </w:rPr>
        <w:tab/>
      </w:r>
      <w:r>
        <w:rPr>
          <w:rFonts w:ascii="GHEA Grapalat" w:hAnsi="GHEA Grapalat" w:cs="Times Armenian"/>
          <w:color w:val="000000" w:themeColor="text1"/>
          <w:lang w:val="af-ZA"/>
        </w:rPr>
        <w:tab/>
      </w:r>
      <w:r>
        <w:rPr>
          <w:rFonts w:ascii="GHEA Grapalat" w:hAnsi="GHEA Grapalat" w:cs="Times Armenian"/>
          <w:color w:val="000000" w:themeColor="text1"/>
          <w:lang w:val="af-ZA"/>
        </w:rPr>
        <w:tab/>
      </w:r>
      <w:r>
        <w:rPr>
          <w:rFonts w:ascii="GHEA Grapalat" w:hAnsi="GHEA Grapalat" w:cs="Times Armenian"/>
          <w:color w:val="000000" w:themeColor="text1"/>
          <w:lang w:val="af-ZA"/>
        </w:rPr>
        <w:tab/>
      </w:r>
      <w:r>
        <w:rPr>
          <w:rFonts w:ascii="GHEA Grapalat" w:hAnsi="GHEA Grapalat" w:cs="Times Armenian"/>
          <w:color w:val="000000" w:themeColor="text1"/>
          <w:lang w:val="hy-AM"/>
        </w:rPr>
        <w:t>Հազար դրամ</w:t>
      </w:r>
    </w:p>
    <w:tbl>
      <w:tblPr>
        <w:tblW w:w="11340" w:type="dxa"/>
        <w:tblInd w:w="-905" w:type="dxa"/>
        <w:tblLook w:val="04A0" w:firstRow="1" w:lastRow="0" w:firstColumn="1" w:lastColumn="0" w:noHBand="0" w:noVBand="1"/>
      </w:tblPr>
      <w:tblGrid>
        <w:gridCol w:w="689"/>
        <w:gridCol w:w="955"/>
        <w:gridCol w:w="3126"/>
        <w:gridCol w:w="2213"/>
        <w:gridCol w:w="2287"/>
        <w:gridCol w:w="2070"/>
      </w:tblGrid>
      <w:tr w:rsidR="00912D93" w:rsidRPr="00B564EB" w14:paraId="61D03D53" w14:textId="77777777" w:rsidTr="00B564EB">
        <w:trPr>
          <w:trHeight w:val="1465"/>
        </w:trPr>
        <w:tc>
          <w:tcPr>
            <w:tcW w:w="1644"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14:paraId="578139B7" w14:textId="77777777" w:rsidR="00912D93" w:rsidRPr="00B564EB" w:rsidRDefault="00912D93" w:rsidP="003816C8">
            <w:pPr>
              <w:spacing w:after="0" w:line="240" w:lineRule="auto"/>
              <w:jc w:val="center"/>
              <w:rPr>
                <w:rFonts w:ascii="GHEA Grapalat" w:eastAsia="Times New Roman" w:hAnsi="GHEA Grapalat" w:cs="Calibri"/>
                <w:color w:val="000000"/>
                <w:lang w:val="hy-AM"/>
              </w:rPr>
            </w:pPr>
            <w:r w:rsidRPr="00B564EB">
              <w:rPr>
                <w:rFonts w:ascii="GHEA Grapalat" w:eastAsia="Times New Roman" w:hAnsi="GHEA Grapalat" w:cs="Calibri"/>
                <w:color w:val="000000"/>
                <w:lang w:val="hy-AM"/>
              </w:rPr>
              <w:t>Ծրագրային դասիչը</w:t>
            </w:r>
          </w:p>
        </w:tc>
        <w:tc>
          <w:tcPr>
            <w:tcW w:w="3126"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38FF45B" w14:textId="77777777" w:rsidR="00912D93" w:rsidRPr="00B564EB" w:rsidRDefault="00912D93" w:rsidP="003816C8">
            <w:pPr>
              <w:spacing w:after="0" w:line="240" w:lineRule="auto"/>
              <w:jc w:val="center"/>
              <w:rPr>
                <w:rFonts w:ascii="GHEA Grapalat" w:eastAsia="Times New Roman" w:hAnsi="GHEA Grapalat" w:cs="Calibri"/>
                <w:color w:val="000000"/>
                <w:lang w:val="hy-AM"/>
              </w:rPr>
            </w:pPr>
            <w:r w:rsidRPr="00B564EB">
              <w:rPr>
                <w:rFonts w:ascii="GHEA Grapalat" w:eastAsia="Times New Roman" w:hAnsi="GHEA Grapalat" w:cs="Calibri"/>
                <w:color w:val="000000"/>
                <w:lang w:val="hy-AM"/>
              </w:rPr>
              <w:t>Ծրագիր /Միջոցառում</w:t>
            </w:r>
          </w:p>
        </w:tc>
        <w:tc>
          <w:tcPr>
            <w:tcW w:w="2213"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49DF67E" w14:textId="2D877825" w:rsidR="00912D93" w:rsidRPr="00B564EB" w:rsidRDefault="00912D93" w:rsidP="003816C8">
            <w:pPr>
              <w:spacing w:after="0" w:line="240" w:lineRule="auto"/>
              <w:jc w:val="center"/>
              <w:rPr>
                <w:rFonts w:ascii="GHEA Grapalat" w:eastAsia="Times New Roman" w:hAnsi="GHEA Grapalat" w:cs="Calibri"/>
                <w:color w:val="000000"/>
                <w:lang w:val="hy-AM"/>
              </w:rPr>
            </w:pPr>
            <w:r w:rsidRPr="00B564EB">
              <w:rPr>
                <w:rFonts w:ascii="GHEA Grapalat" w:eastAsia="Times New Roman" w:hAnsi="GHEA Grapalat" w:cs="Calibri"/>
                <w:color w:val="000000"/>
                <w:lang w:val="hy-AM"/>
              </w:rPr>
              <w:t>2025թ. Հայտ</w:t>
            </w:r>
          </w:p>
        </w:tc>
        <w:tc>
          <w:tcPr>
            <w:tcW w:w="2287" w:type="dxa"/>
            <w:tcBorders>
              <w:top w:val="single" w:sz="4" w:space="0" w:color="auto"/>
              <w:left w:val="nil"/>
              <w:right w:val="single" w:sz="4" w:space="0" w:color="auto"/>
            </w:tcBorders>
            <w:shd w:val="clear" w:color="000000" w:fill="D9D9D9"/>
            <w:vAlign w:val="center"/>
            <w:hideMark/>
          </w:tcPr>
          <w:p w14:paraId="0332EFDF" w14:textId="77777777" w:rsidR="00912D93" w:rsidRPr="00B564EB" w:rsidRDefault="00912D93" w:rsidP="003816C8">
            <w:pPr>
              <w:spacing w:after="0" w:line="240" w:lineRule="auto"/>
              <w:jc w:val="center"/>
              <w:rPr>
                <w:rFonts w:ascii="GHEA Grapalat" w:eastAsia="Times New Roman" w:hAnsi="GHEA Grapalat" w:cs="Calibri"/>
                <w:color w:val="000000"/>
                <w:lang w:val="hy-AM"/>
              </w:rPr>
            </w:pPr>
          </w:p>
          <w:p w14:paraId="2018FE48" w14:textId="16D84DF2" w:rsidR="00912D93" w:rsidRPr="00B564EB" w:rsidRDefault="00912D93" w:rsidP="003816C8">
            <w:pPr>
              <w:spacing w:after="0" w:line="240" w:lineRule="auto"/>
              <w:jc w:val="center"/>
              <w:rPr>
                <w:rFonts w:ascii="GHEA Grapalat" w:eastAsia="Times New Roman" w:hAnsi="GHEA Grapalat" w:cs="Calibri"/>
                <w:color w:val="000000"/>
              </w:rPr>
            </w:pPr>
            <w:r w:rsidRPr="00B564EB">
              <w:rPr>
                <w:rFonts w:ascii="GHEA Grapalat" w:eastAsia="Times New Roman" w:hAnsi="GHEA Grapalat" w:cs="Calibri"/>
                <w:color w:val="000000"/>
                <w:lang w:val="hy-AM"/>
              </w:rPr>
              <w:t>2026թ. Հայ</w:t>
            </w:r>
            <w:r w:rsidRPr="00B564EB">
              <w:rPr>
                <w:rFonts w:ascii="GHEA Grapalat" w:eastAsia="Times New Roman" w:hAnsi="GHEA Grapalat" w:cs="Calibri"/>
                <w:color w:val="000000"/>
              </w:rPr>
              <w:t>տ</w:t>
            </w:r>
          </w:p>
          <w:p w14:paraId="0B05F26E" w14:textId="79DFC474" w:rsidR="00912D93" w:rsidRPr="00B564EB" w:rsidRDefault="00912D93" w:rsidP="003816C8">
            <w:pPr>
              <w:spacing w:after="0" w:line="240" w:lineRule="auto"/>
              <w:jc w:val="center"/>
              <w:rPr>
                <w:rFonts w:ascii="GHEA Grapalat" w:eastAsia="Times New Roman" w:hAnsi="GHEA Grapalat" w:cs="Calibri"/>
                <w:color w:val="000000"/>
              </w:rPr>
            </w:pPr>
            <w:r w:rsidRPr="00B564EB">
              <w:rPr>
                <w:rFonts w:ascii="Calibri" w:eastAsia="Times New Roman" w:hAnsi="Calibri" w:cs="Calibri"/>
                <w:color w:val="000000"/>
              </w:rPr>
              <w:t> </w:t>
            </w:r>
          </w:p>
        </w:tc>
        <w:tc>
          <w:tcPr>
            <w:tcW w:w="207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E321157" w14:textId="7BF3C19A" w:rsidR="00912D93" w:rsidRPr="00B564EB" w:rsidRDefault="00912D93" w:rsidP="003816C8">
            <w:pPr>
              <w:spacing w:after="0" w:line="240" w:lineRule="auto"/>
              <w:jc w:val="center"/>
              <w:rPr>
                <w:rFonts w:ascii="GHEA Grapalat" w:eastAsia="Times New Roman" w:hAnsi="GHEA Grapalat" w:cs="Calibri"/>
                <w:color w:val="000000"/>
              </w:rPr>
            </w:pPr>
            <w:r w:rsidRPr="00B564EB">
              <w:rPr>
                <w:rFonts w:ascii="GHEA Grapalat" w:eastAsia="Times New Roman" w:hAnsi="GHEA Grapalat" w:cs="Calibri"/>
                <w:color w:val="000000"/>
              </w:rPr>
              <w:t>202</w:t>
            </w:r>
            <w:r w:rsidRPr="00B564EB">
              <w:rPr>
                <w:rFonts w:ascii="GHEA Grapalat" w:eastAsia="Times New Roman" w:hAnsi="GHEA Grapalat" w:cs="Calibri"/>
                <w:color w:val="000000"/>
                <w:lang w:val="hy-AM"/>
              </w:rPr>
              <w:t>7</w:t>
            </w:r>
            <w:r w:rsidRPr="00B564EB">
              <w:rPr>
                <w:rFonts w:ascii="GHEA Grapalat" w:eastAsia="Times New Roman" w:hAnsi="GHEA Grapalat" w:cs="Calibri"/>
                <w:color w:val="000000"/>
              </w:rPr>
              <w:t xml:space="preserve">թ. </w:t>
            </w:r>
            <w:proofErr w:type="spellStart"/>
            <w:r w:rsidRPr="00B564EB">
              <w:rPr>
                <w:rFonts w:ascii="GHEA Grapalat" w:eastAsia="Times New Roman" w:hAnsi="GHEA Grapalat" w:cs="Calibri"/>
                <w:color w:val="000000"/>
              </w:rPr>
              <w:t>Հայտ</w:t>
            </w:r>
            <w:proofErr w:type="spellEnd"/>
          </w:p>
        </w:tc>
      </w:tr>
      <w:tr w:rsidR="0060450C" w:rsidRPr="00B564EB" w14:paraId="0E99D61E" w14:textId="77777777" w:rsidTr="00B564EB">
        <w:trPr>
          <w:trHeight w:val="2700"/>
        </w:trPr>
        <w:tc>
          <w:tcPr>
            <w:tcW w:w="689" w:type="dxa"/>
            <w:tcBorders>
              <w:top w:val="nil"/>
              <w:left w:val="single" w:sz="4" w:space="0" w:color="auto"/>
              <w:bottom w:val="single" w:sz="4" w:space="0" w:color="auto"/>
              <w:right w:val="single" w:sz="4" w:space="0" w:color="auto"/>
            </w:tcBorders>
            <w:shd w:val="clear" w:color="auto" w:fill="auto"/>
            <w:hideMark/>
          </w:tcPr>
          <w:p w14:paraId="27EBD202" w14:textId="77777777" w:rsidR="0060450C" w:rsidRPr="00B564EB" w:rsidRDefault="0060450C" w:rsidP="0060450C">
            <w:pPr>
              <w:spacing w:after="0" w:line="240" w:lineRule="auto"/>
              <w:jc w:val="center"/>
              <w:rPr>
                <w:rFonts w:ascii="GHEA Grapalat" w:eastAsia="Times New Roman" w:hAnsi="GHEA Grapalat" w:cs="Calibri"/>
                <w:color w:val="000000"/>
              </w:rPr>
            </w:pPr>
            <w:r w:rsidRPr="00B564EB">
              <w:rPr>
                <w:rFonts w:ascii="GHEA Grapalat" w:eastAsia="Times New Roman" w:hAnsi="GHEA Grapalat" w:cs="Calibri"/>
                <w:color w:val="000000"/>
              </w:rPr>
              <w:t xml:space="preserve"> 1100</w:t>
            </w:r>
          </w:p>
        </w:tc>
        <w:tc>
          <w:tcPr>
            <w:tcW w:w="955" w:type="dxa"/>
            <w:tcBorders>
              <w:top w:val="nil"/>
              <w:left w:val="nil"/>
              <w:bottom w:val="single" w:sz="4" w:space="0" w:color="auto"/>
              <w:right w:val="single" w:sz="4" w:space="0" w:color="auto"/>
            </w:tcBorders>
            <w:shd w:val="clear" w:color="auto" w:fill="auto"/>
            <w:hideMark/>
          </w:tcPr>
          <w:p w14:paraId="1CE456DE" w14:textId="77777777" w:rsidR="0060450C" w:rsidRPr="00B564EB" w:rsidRDefault="0060450C" w:rsidP="0060450C">
            <w:pPr>
              <w:spacing w:after="0" w:line="240" w:lineRule="auto"/>
              <w:rPr>
                <w:rFonts w:ascii="GHEA Grapalat" w:eastAsia="Times New Roman" w:hAnsi="GHEA Grapalat" w:cs="Calibri"/>
                <w:color w:val="000000"/>
              </w:rPr>
            </w:pPr>
            <w:r w:rsidRPr="00B564EB">
              <w:rPr>
                <w:rFonts w:ascii="Calibri" w:eastAsia="Times New Roman" w:hAnsi="Calibri" w:cs="Calibri"/>
                <w:color w:val="000000"/>
              </w:rPr>
              <w:t> </w:t>
            </w:r>
          </w:p>
        </w:tc>
        <w:tc>
          <w:tcPr>
            <w:tcW w:w="3126" w:type="dxa"/>
            <w:tcBorders>
              <w:top w:val="nil"/>
              <w:left w:val="nil"/>
              <w:bottom w:val="single" w:sz="4" w:space="0" w:color="auto"/>
              <w:right w:val="single" w:sz="4" w:space="0" w:color="auto"/>
            </w:tcBorders>
            <w:shd w:val="clear" w:color="auto" w:fill="auto"/>
            <w:hideMark/>
          </w:tcPr>
          <w:p w14:paraId="7EE548B4" w14:textId="77777777" w:rsidR="0060450C" w:rsidRPr="00B564EB" w:rsidRDefault="0060450C" w:rsidP="0060450C">
            <w:pPr>
              <w:spacing w:after="0" w:line="240" w:lineRule="auto"/>
              <w:rPr>
                <w:rFonts w:ascii="GHEA Grapalat" w:eastAsia="Times New Roman" w:hAnsi="GHEA Grapalat" w:cs="Calibri"/>
                <w:color w:val="000000"/>
              </w:rPr>
            </w:pPr>
            <w:proofErr w:type="spellStart"/>
            <w:r w:rsidRPr="00B564EB">
              <w:rPr>
                <w:rFonts w:ascii="GHEA Grapalat" w:eastAsia="Times New Roman" w:hAnsi="GHEA Grapalat" w:cs="Calibri"/>
                <w:color w:val="000000"/>
              </w:rPr>
              <w:t>Բարձր</w:t>
            </w:r>
            <w:proofErr w:type="spellEnd"/>
            <w:r w:rsidRPr="00B564EB">
              <w:rPr>
                <w:rFonts w:ascii="GHEA Grapalat" w:eastAsia="Times New Roman" w:hAnsi="GHEA Grapalat" w:cs="Calibri"/>
                <w:color w:val="000000"/>
              </w:rPr>
              <w:t xml:space="preserve"> </w:t>
            </w:r>
            <w:proofErr w:type="spellStart"/>
            <w:r w:rsidRPr="00B564EB">
              <w:rPr>
                <w:rFonts w:ascii="GHEA Grapalat" w:eastAsia="Times New Roman" w:hAnsi="GHEA Grapalat" w:cs="Calibri"/>
                <w:color w:val="000000"/>
              </w:rPr>
              <w:t>տեխնոլոգիաների</w:t>
            </w:r>
            <w:proofErr w:type="spellEnd"/>
            <w:r w:rsidRPr="00B564EB">
              <w:rPr>
                <w:rFonts w:ascii="GHEA Grapalat" w:eastAsia="Times New Roman" w:hAnsi="GHEA Grapalat" w:cs="Calibri"/>
                <w:color w:val="000000"/>
              </w:rPr>
              <w:t xml:space="preserve">, </w:t>
            </w:r>
            <w:proofErr w:type="spellStart"/>
            <w:r w:rsidRPr="00B564EB">
              <w:rPr>
                <w:rFonts w:ascii="GHEA Grapalat" w:eastAsia="Times New Roman" w:hAnsi="GHEA Grapalat" w:cs="Calibri"/>
                <w:color w:val="000000"/>
              </w:rPr>
              <w:t>ռազմարդյունաբերության</w:t>
            </w:r>
            <w:proofErr w:type="spellEnd"/>
            <w:r w:rsidRPr="00B564EB">
              <w:rPr>
                <w:rFonts w:ascii="GHEA Grapalat" w:eastAsia="Times New Roman" w:hAnsi="GHEA Grapalat" w:cs="Calibri"/>
                <w:color w:val="000000"/>
              </w:rPr>
              <w:t xml:space="preserve">, </w:t>
            </w:r>
            <w:proofErr w:type="spellStart"/>
            <w:r w:rsidRPr="00B564EB">
              <w:rPr>
                <w:rFonts w:ascii="GHEA Grapalat" w:eastAsia="Times New Roman" w:hAnsi="GHEA Grapalat" w:cs="Calibri"/>
                <w:color w:val="000000"/>
              </w:rPr>
              <w:t>թվայնացման</w:t>
            </w:r>
            <w:proofErr w:type="spellEnd"/>
            <w:r w:rsidRPr="00B564EB">
              <w:rPr>
                <w:rFonts w:ascii="GHEA Grapalat" w:eastAsia="Times New Roman" w:hAnsi="GHEA Grapalat" w:cs="Calibri"/>
                <w:color w:val="000000"/>
              </w:rPr>
              <w:t xml:space="preserve">, </w:t>
            </w:r>
            <w:proofErr w:type="spellStart"/>
            <w:r w:rsidRPr="00B564EB">
              <w:rPr>
                <w:rFonts w:ascii="GHEA Grapalat" w:eastAsia="Times New Roman" w:hAnsi="GHEA Grapalat" w:cs="Calibri"/>
                <w:color w:val="000000"/>
              </w:rPr>
              <w:t>կիբեռանվտանգության</w:t>
            </w:r>
            <w:proofErr w:type="spellEnd"/>
            <w:r w:rsidRPr="00B564EB">
              <w:rPr>
                <w:rFonts w:ascii="GHEA Grapalat" w:eastAsia="Times New Roman" w:hAnsi="GHEA Grapalat" w:cs="Calibri"/>
                <w:color w:val="000000"/>
              </w:rPr>
              <w:t xml:space="preserve">, </w:t>
            </w:r>
            <w:proofErr w:type="spellStart"/>
            <w:r w:rsidRPr="00B564EB">
              <w:rPr>
                <w:rFonts w:ascii="GHEA Grapalat" w:eastAsia="Times New Roman" w:hAnsi="GHEA Grapalat" w:cs="Calibri"/>
                <w:color w:val="000000"/>
              </w:rPr>
              <w:t>ինովացիոն</w:t>
            </w:r>
            <w:proofErr w:type="spellEnd"/>
            <w:r w:rsidRPr="00B564EB">
              <w:rPr>
                <w:rFonts w:ascii="GHEA Grapalat" w:eastAsia="Times New Roman" w:hAnsi="GHEA Grapalat" w:cs="Calibri"/>
                <w:color w:val="000000"/>
              </w:rPr>
              <w:t xml:space="preserve"> </w:t>
            </w:r>
            <w:proofErr w:type="spellStart"/>
            <w:r w:rsidRPr="00B564EB">
              <w:rPr>
                <w:rFonts w:ascii="GHEA Grapalat" w:eastAsia="Times New Roman" w:hAnsi="GHEA Grapalat" w:cs="Calibri"/>
                <w:color w:val="000000"/>
              </w:rPr>
              <w:t>տեխնոլոգիաների</w:t>
            </w:r>
            <w:proofErr w:type="spellEnd"/>
            <w:r w:rsidRPr="00B564EB">
              <w:rPr>
                <w:rFonts w:ascii="GHEA Grapalat" w:eastAsia="Times New Roman" w:hAnsi="GHEA Grapalat" w:cs="Calibri"/>
                <w:color w:val="000000"/>
              </w:rPr>
              <w:t xml:space="preserve">, </w:t>
            </w:r>
            <w:proofErr w:type="spellStart"/>
            <w:r w:rsidRPr="00B564EB">
              <w:rPr>
                <w:rFonts w:ascii="GHEA Grapalat" w:eastAsia="Times New Roman" w:hAnsi="GHEA Grapalat" w:cs="Calibri"/>
                <w:color w:val="000000"/>
              </w:rPr>
              <w:t>կապի</w:t>
            </w:r>
            <w:proofErr w:type="spellEnd"/>
            <w:r w:rsidRPr="00B564EB">
              <w:rPr>
                <w:rFonts w:ascii="GHEA Grapalat" w:eastAsia="Times New Roman" w:hAnsi="GHEA Grapalat" w:cs="Calibri"/>
                <w:color w:val="000000"/>
              </w:rPr>
              <w:t xml:space="preserve">, </w:t>
            </w:r>
            <w:proofErr w:type="spellStart"/>
            <w:r w:rsidRPr="00B564EB">
              <w:rPr>
                <w:rFonts w:ascii="GHEA Grapalat" w:eastAsia="Times New Roman" w:hAnsi="GHEA Grapalat" w:cs="Calibri"/>
                <w:color w:val="000000"/>
              </w:rPr>
              <w:t>փոստի</w:t>
            </w:r>
            <w:proofErr w:type="spellEnd"/>
            <w:r w:rsidRPr="00B564EB">
              <w:rPr>
                <w:rFonts w:ascii="GHEA Grapalat" w:eastAsia="Times New Roman" w:hAnsi="GHEA Grapalat" w:cs="Calibri"/>
                <w:color w:val="000000"/>
              </w:rPr>
              <w:t xml:space="preserve">, </w:t>
            </w:r>
            <w:proofErr w:type="spellStart"/>
            <w:r w:rsidRPr="00B564EB">
              <w:rPr>
                <w:rFonts w:ascii="GHEA Grapalat" w:eastAsia="Times New Roman" w:hAnsi="GHEA Grapalat" w:cs="Calibri"/>
                <w:color w:val="000000"/>
              </w:rPr>
              <w:t>համացանցի</w:t>
            </w:r>
            <w:proofErr w:type="spellEnd"/>
            <w:r w:rsidRPr="00B564EB">
              <w:rPr>
                <w:rFonts w:ascii="GHEA Grapalat" w:eastAsia="Times New Roman" w:hAnsi="GHEA Grapalat" w:cs="Calibri"/>
                <w:color w:val="000000"/>
              </w:rPr>
              <w:t xml:space="preserve"> (</w:t>
            </w:r>
            <w:proofErr w:type="spellStart"/>
            <w:r w:rsidRPr="00B564EB">
              <w:rPr>
                <w:rFonts w:ascii="GHEA Grapalat" w:eastAsia="Times New Roman" w:hAnsi="GHEA Grapalat" w:cs="Calibri"/>
                <w:color w:val="000000"/>
              </w:rPr>
              <w:t>ինտերնետի</w:t>
            </w:r>
            <w:proofErr w:type="spellEnd"/>
            <w:r w:rsidRPr="00B564EB">
              <w:rPr>
                <w:rFonts w:ascii="GHEA Grapalat" w:eastAsia="Times New Roman" w:hAnsi="GHEA Grapalat" w:cs="Calibri"/>
                <w:color w:val="000000"/>
              </w:rPr>
              <w:t xml:space="preserve">) և </w:t>
            </w:r>
            <w:proofErr w:type="spellStart"/>
            <w:r w:rsidRPr="00B564EB">
              <w:rPr>
                <w:rFonts w:ascii="GHEA Grapalat" w:eastAsia="Times New Roman" w:hAnsi="GHEA Grapalat" w:cs="Calibri"/>
                <w:color w:val="000000"/>
              </w:rPr>
              <w:t>տիեզերական</w:t>
            </w:r>
            <w:proofErr w:type="spellEnd"/>
            <w:r w:rsidRPr="00B564EB">
              <w:rPr>
                <w:rFonts w:ascii="GHEA Grapalat" w:eastAsia="Times New Roman" w:hAnsi="GHEA Grapalat" w:cs="Calibri"/>
                <w:color w:val="000000"/>
              </w:rPr>
              <w:t xml:space="preserve"> </w:t>
            </w:r>
            <w:proofErr w:type="spellStart"/>
            <w:r w:rsidRPr="00B564EB">
              <w:rPr>
                <w:rFonts w:ascii="GHEA Grapalat" w:eastAsia="Times New Roman" w:hAnsi="GHEA Grapalat" w:cs="Calibri"/>
                <w:color w:val="000000"/>
              </w:rPr>
              <w:t>բնագավառներում</w:t>
            </w:r>
            <w:proofErr w:type="spellEnd"/>
            <w:r w:rsidRPr="00B564EB">
              <w:rPr>
                <w:rFonts w:ascii="GHEA Grapalat" w:eastAsia="Times New Roman" w:hAnsi="GHEA Grapalat" w:cs="Calibri"/>
                <w:color w:val="000000"/>
              </w:rPr>
              <w:t xml:space="preserve"> </w:t>
            </w:r>
            <w:proofErr w:type="spellStart"/>
            <w:r w:rsidRPr="00B564EB">
              <w:rPr>
                <w:rFonts w:ascii="GHEA Grapalat" w:eastAsia="Times New Roman" w:hAnsi="GHEA Grapalat" w:cs="Calibri"/>
                <w:color w:val="000000"/>
              </w:rPr>
              <w:t>պետական</w:t>
            </w:r>
            <w:proofErr w:type="spellEnd"/>
            <w:r w:rsidRPr="00B564EB">
              <w:rPr>
                <w:rFonts w:ascii="GHEA Grapalat" w:eastAsia="Times New Roman" w:hAnsi="GHEA Grapalat" w:cs="Calibri"/>
                <w:color w:val="000000"/>
              </w:rPr>
              <w:t xml:space="preserve"> </w:t>
            </w:r>
            <w:proofErr w:type="spellStart"/>
            <w:r w:rsidRPr="00B564EB">
              <w:rPr>
                <w:rFonts w:ascii="GHEA Grapalat" w:eastAsia="Times New Roman" w:hAnsi="GHEA Grapalat" w:cs="Calibri"/>
                <w:color w:val="000000"/>
              </w:rPr>
              <w:t>քաղաքականության</w:t>
            </w:r>
            <w:proofErr w:type="spellEnd"/>
            <w:r w:rsidRPr="00B564EB">
              <w:rPr>
                <w:rFonts w:ascii="GHEA Grapalat" w:eastAsia="Times New Roman" w:hAnsi="GHEA Grapalat" w:cs="Calibri"/>
                <w:color w:val="000000"/>
              </w:rPr>
              <w:t xml:space="preserve"> </w:t>
            </w:r>
            <w:proofErr w:type="spellStart"/>
            <w:r w:rsidRPr="00B564EB">
              <w:rPr>
                <w:rFonts w:ascii="GHEA Grapalat" w:eastAsia="Times New Roman" w:hAnsi="GHEA Grapalat" w:cs="Calibri"/>
                <w:color w:val="000000"/>
              </w:rPr>
              <w:t>մշակում</w:t>
            </w:r>
            <w:proofErr w:type="spellEnd"/>
            <w:r w:rsidRPr="00B564EB">
              <w:rPr>
                <w:rFonts w:ascii="GHEA Grapalat" w:eastAsia="Times New Roman" w:hAnsi="GHEA Grapalat" w:cs="Calibri"/>
                <w:color w:val="000000"/>
              </w:rPr>
              <w:t xml:space="preserve">՝ </w:t>
            </w:r>
            <w:proofErr w:type="spellStart"/>
            <w:r w:rsidRPr="00B564EB">
              <w:rPr>
                <w:rFonts w:ascii="GHEA Grapalat" w:eastAsia="Times New Roman" w:hAnsi="GHEA Grapalat" w:cs="Calibri"/>
                <w:color w:val="000000"/>
              </w:rPr>
              <w:t>ծրագրերի</w:t>
            </w:r>
            <w:proofErr w:type="spellEnd"/>
            <w:r w:rsidRPr="00B564EB">
              <w:rPr>
                <w:rFonts w:ascii="GHEA Grapalat" w:eastAsia="Times New Roman" w:hAnsi="GHEA Grapalat" w:cs="Calibri"/>
                <w:color w:val="000000"/>
              </w:rPr>
              <w:t xml:space="preserve"> </w:t>
            </w:r>
            <w:proofErr w:type="spellStart"/>
            <w:r w:rsidRPr="00B564EB">
              <w:rPr>
                <w:rFonts w:ascii="GHEA Grapalat" w:eastAsia="Times New Roman" w:hAnsi="GHEA Grapalat" w:cs="Calibri"/>
                <w:color w:val="000000"/>
              </w:rPr>
              <w:t>համակարգում</w:t>
            </w:r>
            <w:proofErr w:type="spellEnd"/>
            <w:r w:rsidRPr="00B564EB">
              <w:rPr>
                <w:rFonts w:ascii="GHEA Grapalat" w:eastAsia="Times New Roman" w:hAnsi="GHEA Grapalat" w:cs="Calibri"/>
                <w:color w:val="000000"/>
              </w:rPr>
              <w:t xml:space="preserve"> և </w:t>
            </w:r>
            <w:proofErr w:type="spellStart"/>
            <w:r w:rsidRPr="00B564EB">
              <w:rPr>
                <w:rFonts w:ascii="GHEA Grapalat" w:eastAsia="Times New Roman" w:hAnsi="GHEA Grapalat" w:cs="Calibri"/>
                <w:color w:val="000000"/>
              </w:rPr>
              <w:t>մոնիտորինգ</w:t>
            </w:r>
            <w:proofErr w:type="spellEnd"/>
          </w:p>
        </w:tc>
        <w:tc>
          <w:tcPr>
            <w:tcW w:w="2213" w:type="dxa"/>
            <w:tcBorders>
              <w:top w:val="nil"/>
              <w:left w:val="nil"/>
              <w:bottom w:val="single" w:sz="4" w:space="0" w:color="auto"/>
              <w:right w:val="single" w:sz="4" w:space="0" w:color="auto"/>
            </w:tcBorders>
            <w:shd w:val="clear" w:color="000000" w:fill="FFFFFF"/>
            <w:vAlign w:val="center"/>
          </w:tcPr>
          <w:p w14:paraId="3D231B39" w14:textId="195467A2" w:rsidR="0060450C" w:rsidRPr="0060450C" w:rsidRDefault="0060450C" w:rsidP="0060450C">
            <w:pPr>
              <w:spacing w:after="0" w:line="240" w:lineRule="auto"/>
              <w:jc w:val="center"/>
              <w:rPr>
                <w:rFonts w:ascii="GHEA Grapalat" w:eastAsia="Times New Roman" w:hAnsi="GHEA Grapalat" w:cs="Calibri"/>
                <w:color w:val="000000"/>
              </w:rPr>
            </w:pPr>
            <w:r w:rsidRPr="0060450C">
              <w:rPr>
                <w:rFonts w:ascii="GHEA Grapalat" w:hAnsi="GHEA Grapalat" w:cs="Calibri"/>
                <w:bCs/>
                <w:color w:val="000000"/>
              </w:rPr>
              <w:t xml:space="preserve">         1,502,010.6 </w:t>
            </w:r>
          </w:p>
        </w:tc>
        <w:tc>
          <w:tcPr>
            <w:tcW w:w="2287" w:type="dxa"/>
            <w:tcBorders>
              <w:top w:val="nil"/>
              <w:left w:val="nil"/>
              <w:bottom w:val="single" w:sz="4" w:space="0" w:color="auto"/>
              <w:right w:val="single" w:sz="4" w:space="0" w:color="auto"/>
            </w:tcBorders>
            <w:shd w:val="clear" w:color="000000" w:fill="FFFFFF"/>
            <w:vAlign w:val="center"/>
          </w:tcPr>
          <w:p w14:paraId="06D84109" w14:textId="051309BB" w:rsidR="0060450C" w:rsidRPr="0060450C" w:rsidRDefault="0060450C" w:rsidP="0060450C">
            <w:pPr>
              <w:spacing w:after="0" w:line="240" w:lineRule="auto"/>
              <w:jc w:val="center"/>
              <w:rPr>
                <w:rFonts w:ascii="GHEA Grapalat" w:eastAsia="Times New Roman" w:hAnsi="GHEA Grapalat" w:cs="Calibri"/>
                <w:color w:val="000000"/>
              </w:rPr>
            </w:pPr>
            <w:r w:rsidRPr="0060450C">
              <w:rPr>
                <w:rFonts w:ascii="GHEA Grapalat" w:hAnsi="GHEA Grapalat" w:cs="Calibri"/>
                <w:bCs/>
                <w:color w:val="000000"/>
              </w:rPr>
              <w:t xml:space="preserve">    1,538,723.9 </w:t>
            </w:r>
          </w:p>
        </w:tc>
        <w:tc>
          <w:tcPr>
            <w:tcW w:w="2070" w:type="dxa"/>
            <w:tcBorders>
              <w:top w:val="nil"/>
              <w:left w:val="nil"/>
              <w:bottom w:val="single" w:sz="4" w:space="0" w:color="auto"/>
              <w:right w:val="single" w:sz="4" w:space="0" w:color="auto"/>
            </w:tcBorders>
            <w:shd w:val="clear" w:color="000000" w:fill="FFFFFF"/>
            <w:vAlign w:val="center"/>
          </w:tcPr>
          <w:p w14:paraId="3143BC41" w14:textId="4273D0A8" w:rsidR="0060450C" w:rsidRPr="0060450C" w:rsidRDefault="0060450C" w:rsidP="0060450C">
            <w:pPr>
              <w:spacing w:after="0" w:line="240" w:lineRule="auto"/>
              <w:jc w:val="center"/>
              <w:rPr>
                <w:rFonts w:ascii="GHEA Grapalat" w:eastAsia="Times New Roman" w:hAnsi="GHEA Grapalat" w:cs="Calibri"/>
                <w:color w:val="000000"/>
              </w:rPr>
            </w:pPr>
            <w:r w:rsidRPr="0060450C">
              <w:rPr>
                <w:rFonts w:ascii="GHEA Grapalat" w:hAnsi="GHEA Grapalat" w:cs="Calibri"/>
                <w:bCs/>
                <w:color w:val="000000"/>
              </w:rPr>
              <w:t xml:space="preserve">          1,570,145.3 </w:t>
            </w:r>
          </w:p>
        </w:tc>
      </w:tr>
      <w:tr w:rsidR="0060450C" w:rsidRPr="00B564EB" w14:paraId="1520CF81" w14:textId="77777777" w:rsidTr="00B564EB">
        <w:trPr>
          <w:trHeight w:val="1515"/>
        </w:trPr>
        <w:tc>
          <w:tcPr>
            <w:tcW w:w="689" w:type="dxa"/>
            <w:tcBorders>
              <w:top w:val="nil"/>
              <w:left w:val="single" w:sz="4" w:space="0" w:color="auto"/>
              <w:bottom w:val="single" w:sz="4" w:space="0" w:color="auto"/>
              <w:right w:val="single" w:sz="4" w:space="0" w:color="auto"/>
            </w:tcBorders>
            <w:shd w:val="clear" w:color="auto" w:fill="auto"/>
            <w:hideMark/>
          </w:tcPr>
          <w:p w14:paraId="3EB801D5" w14:textId="77777777" w:rsidR="0060450C" w:rsidRPr="00B564EB" w:rsidRDefault="0060450C" w:rsidP="0060450C">
            <w:pPr>
              <w:spacing w:after="0" w:line="240" w:lineRule="auto"/>
              <w:jc w:val="center"/>
              <w:rPr>
                <w:rFonts w:ascii="GHEA Grapalat" w:eastAsia="Times New Roman" w:hAnsi="GHEA Grapalat" w:cs="Calibri"/>
                <w:color w:val="000000"/>
              </w:rPr>
            </w:pPr>
            <w:r w:rsidRPr="00B564EB">
              <w:rPr>
                <w:rFonts w:ascii="GHEA Grapalat" w:eastAsia="Times New Roman" w:hAnsi="GHEA Grapalat" w:cs="Calibri"/>
                <w:color w:val="000000"/>
              </w:rPr>
              <w:t xml:space="preserve"> 1043</w:t>
            </w:r>
          </w:p>
        </w:tc>
        <w:tc>
          <w:tcPr>
            <w:tcW w:w="955" w:type="dxa"/>
            <w:tcBorders>
              <w:top w:val="nil"/>
              <w:left w:val="nil"/>
              <w:bottom w:val="single" w:sz="4" w:space="0" w:color="auto"/>
              <w:right w:val="single" w:sz="4" w:space="0" w:color="auto"/>
            </w:tcBorders>
            <w:shd w:val="clear" w:color="auto" w:fill="auto"/>
            <w:hideMark/>
          </w:tcPr>
          <w:p w14:paraId="342B266A" w14:textId="77777777" w:rsidR="0060450C" w:rsidRPr="00B564EB" w:rsidRDefault="0060450C" w:rsidP="0060450C">
            <w:pPr>
              <w:spacing w:after="0" w:line="240" w:lineRule="auto"/>
              <w:rPr>
                <w:rFonts w:ascii="GHEA Grapalat" w:eastAsia="Times New Roman" w:hAnsi="GHEA Grapalat" w:cs="Calibri"/>
                <w:color w:val="000000"/>
              </w:rPr>
            </w:pPr>
            <w:r w:rsidRPr="00B564EB">
              <w:rPr>
                <w:rFonts w:ascii="Calibri" w:eastAsia="Times New Roman" w:hAnsi="Calibri" w:cs="Calibri"/>
                <w:color w:val="000000"/>
              </w:rPr>
              <w:t> </w:t>
            </w:r>
          </w:p>
        </w:tc>
        <w:tc>
          <w:tcPr>
            <w:tcW w:w="3126" w:type="dxa"/>
            <w:tcBorders>
              <w:top w:val="nil"/>
              <w:left w:val="nil"/>
              <w:bottom w:val="single" w:sz="4" w:space="0" w:color="auto"/>
              <w:right w:val="single" w:sz="4" w:space="0" w:color="auto"/>
            </w:tcBorders>
            <w:shd w:val="clear" w:color="auto" w:fill="auto"/>
            <w:hideMark/>
          </w:tcPr>
          <w:p w14:paraId="766D88C5" w14:textId="22220C31" w:rsidR="0060450C" w:rsidRPr="00B564EB" w:rsidRDefault="0060450C" w:rsidP="0060450C">
            <w:pPr>
              <w:spacing w:after="0" w:line="240" w:lineRule="auto"/>
              <w:rPr>
                <w:rFonts w:ascii="GHEA Grapalat" w:eastAsia="Times New Roman" w:hAnsi="GHEA Grapalat" w:cs="Calibri"/>
                <w:color w:val="000000"/>
              </w:rPr>
            </w:pPr>
            <w:r w:rsidRPr="00B564EB">
              <w:rPr>
                <w:rFonts w:ascii="GHEA Grapalat" w:eastAsia="Times New Roman" w:hAnsi="GHEA Grapalat" w:cs="Calibri"/>
                <w:color w:val="000000"/>
              </w:rPr>
              <w:t xml:space="preserve"> </w:t>
            </w:r>
            <w:proofErr w:type="spellStart"/>
            <w:r w:rsidRPr="00B564EB">
              <w:rPr>
                <w:rFonts w:ascii="GHEA Grapalat" w:eastAsia="Times New Roman" w:hAnsi="GHEA Grapalat" w:cs="Calibri"/>
                <w:color w:val="000000"/>
              </w:rPr>
              <w:t>Բարձր</w:t>
            </w:r>
            <w:proofErr w:type="spellEnd"/>
            <w:r w:rsidRPr="00B564EB">
              <w:rPr>
                <w:rFonts w:ascii="GHEA Grapalat" w:eastAsia="Times New Roman" w:hAnsi="GHEA Grapalat" w:cs="Calibri"/>
                <w:color w:val="000000"/>
              </w:rPr>
              <w:t xml:space="preserve"> </w:t>
            </w:r>
            <w:proofErr w:type="spellStart"/>
            <w:r w:rsidRPr="00B564EB">
              <w:rPr>
                <w:rFonts w:ascii="GHEA Grapalat" w:eastAsia="Times New Roman" w:hAnsi="GHEA Grapalat" w:cs="Calibri"/>
                <w:color w:val="000000"/>
              </w:rPr>
              <w:t>տեխնոլոգիական</w:t>
            </w:r>
            <w:proofErr w:type="spellEnd"/>
            <w:r w:rsidRPr="00B564EB">
              <w:rPr>
                <w:rFonts w:ascii="GHEA Grapalat" w:eastAsia="Times New Roman" w:hAnsi="GHEA Grapalat" w:cs="Calibri"/>
                <w:color w:val="000000"/>
              </w:rPr>
              <w:t xml:space="preserve"> </w:t>
            </w:r>
            <w:proofErr w:type="spellStart"/>
            <w:r w:rsidRPr="00B564EB">
              <w:rPr>
                <w:rFonts w:ascii="GHEA Grapalat" w:eastAsia="Times New Roman" w:hAnsi="GHEA Grapalat" w:cs="Calibri"/>
                <w:color w:val="000000"/>
              </w:rPr>
              <w:t>արդյունաբերության</w:t>
            </w:r>
            <w:proofErr w:type="spellEnd"/>
            <w:r w:rsidRPr="00B564EB">
              <w:rPr>
                <w:rFonts w:ascii="GHEA Grapalat" w:eastAsia="Times New Roman" w:hAnsi="GHEA Grapalat" w:cs="Calibri"/>
                <w:color w:val="000000"/>
              </w:rPr>
              <w:t xml:space="preserve"> </w:t>
            </w:r>
            <w:proofErr w:type="spellStart"/>
            <w:r w:rsidRPr="00B564EB">
              <w:rPr>
                <w:rFonts w:ascii="GHEA Grapalat" w:eastAsia="Times New Roman" w:hAnsi="GHEA Grapalat" w:cs="Calibri"/>
                <w:color w:val="000000"/>
              </w:rPr>
              <w:t>էկոհամակարգի</w:t>
            </w:r>
            <w:proofErr w:type="spellEnd"/>
            <w:r w:rsidRPr="00B564EB">
              <w:rPr>
                <w:rFonts w:ascii="GHEA Grapalat" w:eastAsia="Times New Roman" w:hAnsi="GHEA Grapalat" w:cs="Calibri"/>
                <w:color w:val="000000"/>
              </w:rPr>
              <w:t xml:space="preserve"> և </w:t>
            </w:r>
            <w:proofErr w:type="spellStart"/>
            <w:r w:rsidRPr="00B564EB">
              <w:rPr>
                <w:rFonts w:ascii="GHEA Grapalat" w:eastAsia="Times New Roman" w:hAnsi="GHEA Grapalat" w:cs="Calibri"/>
                <w:color w:val="000000"/>
              </w:rPr>
              <w:t>շուկայի</w:t>
            </w:r>
            <w:proofErr w:type="spellEnd"/>
            <w:r w:rsidRPr="00B564EB">
              <w:rPr>
                <w:rFonts w:ascii="GHEA Grapalat" w:eastAsia="Times New Roman" w:hAnsi="GHEA Grapalat" w:cs="Calibri"/>
                <w:color w:val="000000"/>
              </w:rPr>
              <w:t xml:space="preserve"> </w:t>
            </w:r>
            <w:proofErr w:type="spellStart"/>
            <w:r w:rsidRPr="00B564EB">
              <w:rPr>
                <w:rFonts w:ascii="GHEA Grapalat" w:eastAsia="Times New Roman" w:hAnsi="GHEA Grapalat" w:cs="Calibri"/>
                <w:color w:val="000000"/>
              </w:rPr>
              <w:t>զարգացման</w:t>
            </w:r>
            <w:proofErr w:type="spellEnd"/>
            <w:r w:rsidRPr="00B564EB">
              <w:rPr>
                <w:rFonts w:ascii="GHEA Grapalat" w:eastAsia="Times New Roman" w:hAnsi="GHEA Grapalat" w:cs="Calibri"/>
                <w:color w:val="000000"/>
              </w:rPr>
              <w:t xml:space="preserve"> </w:t>
            </w:r>
            <w:proofErr w:type="spellStart"/>
            <w:r w:rsidRPr="00B564EB">
              <w:rPr>
                <w:rFonts w:ascii="GHEA Grapalat" w:eastAsia="Times New Roman" w:hAnsi="GHEA Grapalat" w:cs="Calibri"/>
                <w:color w:val="000000"/>
              </w:rPr>
              <w:t>ծրագիր</w:t>
            </w:r>
            <w:proofErr w:type="spellEnd"/>
          </w:p>
        </w:tc>
        <w:tc>
          <w:tcPr>
            <w:tcW w:w="2213" w:type="dxa"/>
            <w:tcBorders>
              <w:top w:val="nil"/>
              <w:left w:val="nil"/>
              <w:bottom w:val="single" w:sz="4" w:space="0" w:color="auto"/>
              <w:right w:val="single" w:sz="4" w:space="0" w:color="auto"/>
            </w:tcBorders>
            <w:shd w:val="clear" w:color="000000" w:fill="FFFFFF"/>
            <w:vAlign w:val="center"/>
            <w:hideMark/>
          </w:tcPr>
          <w:p w14:paraId="6324ECB8" w14:textId="79CE9CBB" w:rsidR="0060450C" w:rsidRPr="0060450C" w:rsidRDefault="0060450C" w:rsidP="0060450C">
            <w:pPr>
              <w:spacing w:after="0" w:line="240" w:lineRule="auto"/>
              <w:jc w:val="center"/>
              <w:rPr>
                <w:rFonts w:ascii="GHEA Grapalat" w:eastAsia="Times New Roman" w:hAnsi="GHEA Grapalat" w:cs="Calibri"/>
                <w:color w:val="000000"/>
                <w:lang w:val="hy-AM"/>
              </w:rPr>
            </w:pPr>
            <w:r w:rsidRPr="0060450C">
              <w:rPr>
                <w:rFonts w:ascii="GHEA Grapalat" w:hAnsi="GHEA Grapalat" w:cs="Calibri"/>
                <w:bCs/>
                <w:color w:val="000000"/>
              </w:rPr>
              <w:t xml:space="preserve">      13,052,384.0 </w:t>
            </w:r>
          </w:p>
        </w:tc>
        <w:tc>
          <w:tcPr>
            <w:tcW w:w="2287" w:type="dxa"/>
            <w:tcBorders>
              <w:top w:val="nil"/>
              <w:left w:val="nil"/>
              <w:bottom w:val="single" w:sz="4" w:space="0" w:color="auto"/>
              <w:right w:val="single" w:sz="4" w:space="0" w:color="auto"/>
            </w:tcBorders>
            <w:shd w:val="clear" w:color="000000" w:fill="FFFFFF"/>
            <w:vAlign w:val="center"/>
            <w:hideMark/>
          </w:tcPr>
          <w:p w14:paraId="1A9A3220" w14:textId="1D0B9F74" w:rsidR="0060450C" w:rsidRPr="0060450C" w:rsidRDefault="0060450C" w:rsidP="0060450C">
            <w:pPr>
              <w:spacing w:after="0" w:line="240" w:lineRule="auto"/>
              <w:jc w:val="center"/>
              <w:rPr>
                <w:rFonts w:ascii="GHEA Grapalat" w:eastAsia="Times New Roman" w:hAnsi="GHEA Grapalat" w:cs="Calibri"/>
                <w:color w:val="000000"/>
              </w:rPr>
            </w:pPr>
            <w:r w:rsidRPr="0060450C">
              <w:rPr>
                <w:rFonts w:ascii="GHEA Grapalat" w:hAnsi="GHEA Grapalat" w:cs="Calibri"/>
                <w:bCs/>
                <w:color w:val="000000"/>
              </w:rPr>
              <w:t xml:space="preserve">   7,843,530.4 </w:t>
            </w:r>
          </w:p>
        </w:tc>
        <w:tc>
          <w:tcPr>
            <w:tcW w:w="2070" w:type="dxa"/>
            <w:tcBorders>
              <w:top w:val="nil"/>
              <w:left w:val="nil"/>
              <w:bottom w:val="single" w:sz="4" w:space="0" w:color="auto"/>
              <w:right w:val="single" w:sz="4" w:space="0" w:color="auto"/>
            </w:tcBorders>
            <w:shd w:val="clear" w:color="000000" w:fill="FFFFFF"/>
            <w:vAlign w:val="center"/>
            <w:hideMark/>
          </w:tcPr>
          <w:p w14:paraId="2881C2F4" w14:textId="6F14DE2E" w:rsidR="0060450C" w:rsidRPr="0060450C" w:rsidRDefault="0060450C" w:rsidP="0060450C">
            <w:pPr>
              <w:spacing w:after="0" w:line="240" w:lineRule="auto"/>
              <w:jc w:val="center"/>
              <w:rPr>
                <w:rFonts w:ascii="GHEA Grapalat" w:eastAsia="Times New Roman" w:hAnsi="GHEA Grapalat" w:cs="Calibri"/>
                <w:color w:val="000000"/>
              </w:rPr>
            </w:pPr>
            <w:r w:rsidRPr="0060450C">
              <w:rPr>
                <w:rFonts w:ascii="GHEA Grapalat" w:hAnsi="GHEA Grapalat" w:cs="Calibri"/>
                <w:bCs/>
                <w:color w:val="000000"/>
              </w:rPr>
              <w:t xml:space="preserve">        9,882,460.4 </w:t>
            </w:r>
          </w:p>
        </w:tc>
      </w:tr>
      <w:tr w:rsidR="00912D93" w:rsidRPr="00B564EB" w14:paraId="01C62812" w14:textId="77777777" w:rsidTr="00B564EB">
        <w:trPr>
          <w:trHeight w:val="1200"/>
        </w:trPr>
        <w:tc>
          <w:tcPr>
            <w:tcW w:w="689" w:type="dxa"/>
            <w:tcBorders>
              <w:top w:val="nil"/>
              <w:left w:val="single" w:sz="4" w:space="0" w:color="auto"/>
              <w:bottom w:val="single" w:sz="4" w:space="0" w:color="auto"/>
              <w:right w:val="single" w:sz="4" w:space="0" w:color="auto"/>
            </w:tcBorders>
            <w:shd w:val="clear" w:color="auto" w:fill="auto"/>
            <w:hideMark/>
          </w:tcPr>
          <w:p w14:paraId="26C53892" w14:textId="30254DAF" w:rsidR="00912D93" w:rsidRPr="00B564EB" w:rsidRDefault="00912D93" w:rsidP="00912D93">
            <w:pPr>
              <w:spacing w:after="0" w:line="240" w:lineRule="auto"/>
              <w:rPr>
                <w:rFonts w:ascii="GHEA Grapalat" w:eastAsia="Times New Roman" w:hAnsi="GHEA Grapalat" w:cs="Calibri"/>
                <w:color w:val="000000"/>
                <w:lang w:val="hy-AM"/>
              </w:rPr>
            </w:pPr>
            <w:r w:rsidRPr="00B564EB">
              <w:rPr>
                <w:rFonts w:ascii="GHEA Grapalat" w:eastAsia="Times New Roman" w:hAnsi="GHEA Grapalat" w:cs="Calibri"/>
                <w:color w:val="000000"/>
              </w:rPr>
              <w:t>1</w:t>
            </w:r>
            <w:r w:rsidRPr="00B564EB">
              <w:rPr>
                <w:rFonts w:ascii="GHEA Grapalat" w:eastAsia="Times New Roman" w:hAnsi="GHEA Grapalat" w:cs="Calibri"/>
                <w:color w:val="000000"/>
                <w:lang w:val="hy-AM"/>
              </w:rPr>
              <w:t>220</w:t>
            </w:r>
          </w:p>
        </w:tc>
        <w:tc>
          <w:tcPr>
            <w:tcW w:w="955" w:type="dxa"/>
            <w:tcBorders>
              <w:top w:val="nil"/>
              <w:left w:val="nil"/>
              <w:bottom w:val="single" w:sz="4" w:space="0" w:color="auto"/>
              <w:right w:val="single" w:sz="4" w:space="0" w:color="auto"/>
            </w:tcBorders>
            <w:shd w:val="clear" w:color="auto" w:fill="auto"/>
            <w:hideMark/>
          </w:tcPr>
          <w:p w14:paraId="7717EF0F" w14:textId="77777777" w:rsidR="00912D93" w:rsidRPr="00B564EB" w:rsidRDefault="00912D93" w:rsidP="00912D93">
            <w:pPr>
              <w:spacing w:after="0" w:line="240" w:lineRule="auto"/>
              <w:rPr>
                <w:rFonts w:ascii="GHEA Grapalat" w:eastAsia="Times New Roman" w:hAnsi="GHEA Grapalat" w:cs="Calibri"/>
                <w:color w:val="000000"/>
              </w:rPr>
            </w:pPr>
            <w:r w:rsidRPr="00B564EB">
              <w:rPr>
                <w:rFonts w:ascii="Calibri" w:eastAsia="Times New Roman" w:hAnsi="Calibri" w:cs="Calibri"/>
                <w:color w:val="000000"/>
              </w:rPr>
              <w:t> </w:t>
            </w:r>
          </w:p>
        </w:tc>
        <w:tc>
          <w:tcPr>
            <w:tcW w:w="3126" w:type="dxa"/>
            <w:tcBorders>
              <w:top w:val="nil"/>
              <w:left w:val="nil"/>
              <w:bottom w:val="single" w:sz="4" w:space="0" w:color="auto"/>
              <w:right w:val="single" w:sz="4" w:space="0" w:color="auto"/>
            </w:tcBorders>
            <w:shd w:val="clear" w:color="auto" w:fill="auto"/>
            <w:hideMark/>
          </w:tcPr>
          <w:p w14:paraId="6C3B113A" w14:textId="5A6A7859" w:rsidR="00912D93" w:rsidRPr="00B564EB" w:rsidRDefault="00912D93" w:rsidP="00912D93">
            <w:pPr>
              <w:spacing w:after="0" w:line="240" w:lineRule="auto"/>
              <w:rPr>
                <w:rFonts w:ascii="GHEA Grapalat" w:eastAsia="Times New Roman" w:hAnsi="GHEA Grapalat" w:cs="Calibri"/>
              </w:rPr>
            </w:pPr>
            <w:r w:rsidRPr="00B564EB">
              <w:rPr>
                <w:rFonts w:ascii="GHEA Grapalat" w:eastAsia="Times New Roman" w:hAnsi="GHEA Grapalat" w:cs="Calibri"/>
              </w:rPr>
              <w:t xml:space="preserve"> </w:t>
            </w:r>
            <w:proofErr w:type="spellStart"/>
            <w:r w:rsidRPr="00B564EB">
              <w:rPr>
                <w:rFonts w:ascii="GHEA Grapalat" w:eastAsia="Times New Roman" w:hAnsi="GHEA Grapalat" w:cs="Calibri"/>
              </w:rPr>
              <w:t>Ռազմարդյունաբերության</w:t>
            </w:r>
            <w:proofErr w:type="spellEnd"/>
            <w:r w:rsidRPr="00B564EB">
              <w:rPr>
                <w:rFonts w:ascii="GHEA Grapalat" w:eastAsia="Times New Roman" w:hAnsi="GHEA Grapalat" w:cs="Calibri"/>
              </w:rPr>
              <w:t xml:space="preserve"> </w:t>
            </w:r>
            <w:proofErr w:type="spellStart"/>
            <w:r w:rsidRPr="00B564EB">
              <w:rPr>
                <w:rFonts w:ascii="GHEA Grapalat" w:eastAsia="Times New Roman" w:hAnsi="GHEA Grapalat" w:cs="Calibri"/>
              </w:rPr>
              <w:t>համալիրի</w:t>
            </w:r>
            <w:proofErr w:type="spellEnd"/>
            <w:r w:rsidRPr="00B564EB">
              <w:rPr>
                <w:rFonts w:ascii="GHEA Grapalat" w:eastAsia="Times New Roman" w:hAnsi="GHEA Grapalat" w:cs="Calibri"/>
              </w:rPr>
              <w:t xml:space="preserve"> </w:t>
            </w:r>
            <w:proofErr w:type="spellStart"/>
            <w:r w:rsidRPr="00B564EB">
              <w:rPr>
                <w:rFonts w:ascii="GHEA Grapalat" w:eastAsia="Times New Roman" w:hAnsi="GHEA Grapalat" w:cs="Calibri"/>
              </w:rPr>
              <w:t>զարգացում</w:t>
            </w:r>
            <w:proofErr w:type="spellEnd"/>
          </w:p>
        </w:tc>
        <w:tc>
          <w:tcPr>
            <w:tcW w:w="2213" w:type="dxa"/>
            <w:tcBorders>
              <w:top w:val="nil"/>
              <w:left w:val="nil"/>
              <w:bottom w:val="single" w:sz="4" w:space="0" w:color="auto"/>
              <w:right w:val="single" w:sz="4" w:space="0" w:color="auto"/>
            </w:tcBorders>
            <w:shd w:val="clear" w:color="000000" w:fill="FFFFFF"/>
            <w:vAlign w:val="center"/>
          </w:tcPr>
          <w:p w14:paraId="3110C4CC" w14:textId="70AA1DB2" w:rsidR="00912D93" w:rsidRPr="0060450C" w:rsidRDefault="00912D93" w:rsidP="00912D93">
            <w:pPr>
              <w:spacing w:after="0" w:line="240" w:lineRule="auto"/>
              <w:jc w:val="center"/>
              <w:rPr>
                <w:rFonts w:ascii="GHEA Grapalat" w:eastAsia="Times New Roman" w:hAnsi="GHEA Grapalat" w:cs="Calibri"/>
                <w:color w:val="000000"/>
              </w:rPr>
            </w:pPr>
            <w:r w:rsidRPr="0060450C">
              <w:rPr>
                <w:rFonts w:ascii="GHEA Grapalat" w:eastAsia="Times New Roman" w:hAnsi="GHEA Grapalat" w:cs="Calibri"/>
                <w:color w:val="000000"/>
              </w:rPr>
              <w:t xml:space="preserve">  7,244,153.7 </w:t>
            </w:r>
          </w:p>
        </w:tc>
        <w:tc>
          <w:tcPr>
            <w:tcW w:w="2287" w:type="dxa"/>
            <w:tcBorders>
              <w:top w:val="nil"/>
              <w:left w:val="nil"/>
              <w:bottom w:val="single" w:sz="4" w:space="0" w:color="auto"/>
              <w:right w:val="single" w:sz="4" w:space="0" w:color="auto"/>
            </w:tcBorders>
            <w:shd w:val="clear" w:color="000000" w:fill="FFFFFF"/>
            <w:vAlign w:val="center"/>
          </w:tcPr>
          <w:p w14:paraId="6B5AA125" w14:textId="08E0708B" w:rsidR="00912D93" w:rsidRPr="0060450C" w:rsidRDefault="00912D93" w:rsidP="00912D93">
            <w:pPr>
              <w:spacing w:after="0" w:line="240" w:lineRule="auto"/>
              <w:jc w:val="center"/>
              <w:rPr>
                <w:rFonts w:ascii="GHEA Grapalat" w:eastAsia="Times New Roman" w:hAnsi="GHEA Grapalat" w:cs="Calibri"/>
                <w:color w:val="000000"/>
              </w:rPr>
            </w:pPr>
            <w:r w:rsidRPr="0060450C">
              <w:rPr>
                <w:rFonts w:ascii="GHEA Grapalat" w:eastAsia="Times New Roman" w:hAnsi="GHEA Grapalat" w:cs="Calibri"/>
                <w:color w:val="000000"/>
              </w:rPr>
              <w:t xml:space="preserve">   8,244,153.7 </w:t>
            </w:r>
          </w:p>
        </w:tc>
        <w:tc>
          <w:tcPr>
            <w:tcW w:w="2070" w:type="dxa"/>
            <w:tcBorders>
              <w:top w:val="nil"/>
              <w:left w:val="nil"/>
              <w:bottom w:val="single" w:sz="4" w:space="0" w:color="auto"/>
              <w:right w:val="single" w:sz="4" w:space="0" w:color="auto"/>
            </w:tcBorders>
            <w:shd w:val="clear" w:color="000000" w:fill="FFFFFF"/>
            <w:vAlign w:val="center"/>
          </w:tcPr>
          <w:p w14:paraId="0EE4FCE2" w14:textId="13F6477E" w:rsidR="00912D93" w:rsidRPr="0060450C" w:rsidRDefault="00912D93" w:rsidP="00912D93">
            <w:pPr>
              <w:spacing w:after="0" w:line="240" w:lineRule="auto"/>
              <w:jc w:val="center"/>
              <w:rPr>
                <w:rFonts w:ascii="GHEA Grapalat" w:eastAsia="Times New Roman" w:hAnsi="GHEA Grapalat" w:cs="Calibri"/>
                <w:color w:val="000000"/>
              </w:rPr>
            </w:pPr>
            <w:r w:rsidRPr="0060450C">
              <w:rPr>
                <w:rFonts w:ascii="GHEA Grapalat" w:eastAsia="Times New Roman" w:hAnsi="GHEA Grapalat" w:cs="Calibri"/>
                <w:color w:val="000000"/>
              </w:rPr>
              <w:t xml:space="preserve">       9,244,153.7 </w:t>
            </w:r>
          </w:p>
        </w:tc>
      </w:tr>
      <w:tr w:rsidR="0060450C" w:rsidRPr="00B564EB" w14:paraId="50781125" w14:textId="77777777" w:rsidTr="0060450C">
        <w:trPr>
          <w:trHeight w:val="375"/>
        </w:trPr>
        <w:tc>
          <w:tcPr>
            <w:tcW w:w="689" w:type="dxa"/>
            <w:tcBorders>
              <w:top w:val="nil"/>
              <w:left w:val="single" w:sz="4" w:space="0" w:color="auto"/>
              <w:bottom w:val="single" w:sz="4" w:space="0" w:color="auto"/>
              <w:right w:val="single" w:sz="4" w:space="0" w:color="auto"/>
            </w:tcBorders>
            <w:shd w:val="clear" w:color="auto" w:fill="auto"/>
            <w:hideMark/>
          </w:tcPr>
          <w:p w14:paraId="0E7C267B" w14:textId="77777777" w:rsidR="0060450C" w:rsidRPr="00B564EB" w:rsidRDefault="0060450C" w:rsidP="0060450C">
            <w:pPr>
              <w:spacing w:after="0" w:line="240" w:lineRule="auto"/>
              <w:jc w:val="center"/>
              <w:rPr>
                <w:rFonts w:ascii="GHEA Grapalat" w:eastAsia="Times New Roman" w:hAnsi="GHEA Grapalat" w:cs="Calibri"/>
                <w:color w:val="000000"/>
              </w:rPr>
            </w:pPr>
            <w:r w:rsidRPr="00B564EB">
              <w:rPr>
                <w:rFonts w:ascii="GHEA Grapalat" w:eastAsia="Times New Roman" w:hAnsi="GHEA Grapalat" w:cs="Calibri"/>
                <w:color w:val="000000"/>
              </w:rPr>
              <w:t xml:space="preserve"> 1164</w:t>
            </w:r>
          </w:p>
        </w:tc>
        <w:tc>
          <w:tcPr>
            <w:tcW w:w="955" w:type="dxa"/>
            <w:tcBorders>
              <w:top w:val="nil"/>
              <w:left w:val="nil"/>
              <w:bottom w:val="single" w:sz="4" w:space="0" w:color="auto"/>
              <w:right w:val="single" w:sz="4" w:space="0" w:color="auto"/>
            </w:tcBorders>
            <w:shd w:val="clear" w:color="auto" w:fill="auto"/>
            <w:hideMark/>
          </w:tcPr>
          <w:p w14:paraId="4BDCE7EB" w14:textId="77777777" w:rsidR="0060450C" w:rsidRPr="00B564EB" w:rsidRDefault="0060450C" w:rsidP="0060450C">
            <w:pPr>
              <w:spacing w:after="0" w:line="240" w:lineRule="auto"/>
              <w:rPr>
                <w:rFonts w:ascii="GHEA Grapalat" w:eastAsia="Times New Roman" w:hAnsi="GHEA Grapalat" w:cs="Calibri"/>
                <w:color w:val="000000"/>
              </w:rPr>
            </w:pPr>
            <w:r w:rsidRPr="00B564EB">
              <w:rPr>
                <w:rFonts w:ascii="Calibri" w:eastAsia="Times New Roman" w:hAnsi="Calibri" w:cs="Calibri"/>
                <w:color w:val="000000"/>
              </w:rPr>
              <w:t> </w:t>
            </w:r>
          </w:p>
        </w:tc>
        <w:tc>
          <w:tcPr>
            <w:tcW w:w="3126" w:type="dxa"/>
            <w:tcBorders>
              <w:top w:val="nil"/>
              <w:left w:val="nil"/>
              <w:bottom w:val="single" w:sz="4" w:space="0" w:color="auto"/>
              <w:right w:val="single" w:sz="4" w:space="0" w:color="auto"/>
            </w:tcBorders>
            <w:shd w:val="clear" w:color="auto" w:fill="auto"/>
            <w:hideMark/>
          </w:tcPr>
          <w:p w14:paraId="74B9F4CA" w14:textId="77777777" w:rsidR="0060450C" w:rsidRPr="00B564EB" w:rsidRDefault="0060450C" w:rsidP="0060450C">
            <w:pPr>
              <w:spacing w:after="0" w:line="240" w:lineRule="auto"/>
              <w:rPr>
                <w:rFonts w:ascii="GHEA Grapalat" w:eastAsia="Times New Roman" w:hAnsi="GHEA Grapalat" w:cs="Calibri"/>
                <w:color w:val="000000"/>
              </w:rPr>
            </w:pPr>
            <w:r w:rsidRPr="00B564EB">
              <w:rPr>
                <w:rFonts w:ascii="GHEA Grapalat" w:eastAsia="Times New Roman" w:hAnsi="GHEA Grapalat" w:cs="Calibri"/>
                <w:color w:val="000000"/>
              </w:rPr>
              <w:t xml:space="preserve"> </w:t>
            </w:r>
            <w:proofErr w:type="spellStart"/>
            <w:r w:rsidRPr="00B564EB">
              <w:rPr>
                <w:rFonts w:ascii="GHEA Grapalat" w:eastAsia="Times New Roman" w:hAnsi="GHEA Grapalat" w:cs="Calibri"/>
                <w:color w:val="000000"/>
              </w:rPr>
              <w:t>Հեռահաղորդակցության</w:t>
            </w:r>
            <w:proofErr w:type="spellEnd"/>
            <w:r w:rsidRPr="00B564EB">
              <w:rPr>
                <w:rFonts w:ascii="GHEA Grapalat" w:eastAsia="Times New Roman" w:hAnsi="GHEA Grapalat" w:cs="Calibri"/>
                <w:color w:val="000000"/>
              </w:rPr>
              <w:t xml:space="preserve"> </w:t>
            </w:r>
            <w:proofErr w:type="spellStart"/>
            <w:r w:rsidRPr="00B564EB">
              <w:rPr>
                <w:rFonts w:ascii="GHEA Grapalat" w:eastAsia="Times New Roman" w:hAnsi="GHEA Grapalat" w:cs="Calibri"/>
                <w:color w:val="000000"/>
              </w:rPr>
              <w:t>ապահովում</w:t>
            </w:r>
            <w:proofErr w:type="spellEnd"/>
          </w:p>
        </w:tc>
        <w:tc>
          <w:tcPr>
            <w:tcW w:w="2213" w:type="dxa"/>
            <w:tcBorders>
              <w:top w:val="nil"/>
              <w:left w:val="nil"/>
              <w:bottom w:val="single" w:sz="4" w:space="0" w:color="auto"/>
              <w:right w:val="single" w:sz="4" w:space="0" w:color="auto"/>
            </w:tcBorders>
            <w:shd w:val="clear" w:color="000000" w:fill="FFFFFF"/>
            <w:vAlign w:val="center"/>
          </w:tcPr>
          <w:p w14:paraId="1CF0E218" w14:textId="4B860200" w:rsidR="0060450C" w:rsidRPr="0060450C" w:rsidRDefault="0060450C" w:rsidP="0060450C">
            <w:pPr>
              <w:spacing w:after="0" w:line="240" w:lineRule="auto"/>
              <w:jc w:val="center"/>
              <w:rPr>
                <w:rFonts w:ascii="GHEA Grapalat" w:eastAsia="Times New Roman" w:hAnsi="GHEA Grapalat" w:cs="Calibri"/>
                <w:color w:val="000000"/>
              </w:rPr>
            </w:pPr>
            <w:r w:rsidRPr="0060450C">
              <w:rPr>
                <w:rFonts w:ascii="GHEA Grapalat" w:hAnsi="GHEA Grapalat" w:cs="Calibri"/>
                <w:bCs/>
                <w:color w:val="000000"/>
              </w:rPr>
              <w:t xml:space="preserve">        2,734,293.0 </w:t>
            </w:r>
          </w:p>
        </w:tc>
        <w:tc>
          <w:tcPr>
            <w:tcW w:w="2287" w:type="dxa"/>
            <w:tcBorders>
              <w:top w:val="nil"/>
              <w:left w:val="nil"/>
              <w:bottom w:val="single" w:sz="4" w:space="0" w:color="auto"/>
              <w:right w:val="single" w:sz="4" w:space="0" w:color="auto"/>
            </w:tcBorders>
            <w:shd w:val="clear" w:color="000000" w:fill="FFFFFF"/>
            <w:vAlign w:val="center"/>
          </w:tcPr>
          <w:p w14:paraId="601E7E2B" w14:textId="6F07A0B9" w:rsidR="0060450C" w:rsidRPr="0060450C" w:rsidRDefault="0060450C" w:rsidP="0060450C">
            <w:pPr>
              <w:spacing w:after="0" w:line="240" w:lineRule="auto"/>
              <w:jc w:val="center"/>
              <w:rPr>
                <w:rFonts w:ascii="GHEA Grapalat" w:eastAsia="Times New Roman" w:hAnsi="GHEA Grapalat" w:cs="Calibri"/>
                <w:color w:val="000000"/>
              </w:rPr>
            </w:pPr>
            <w:r w:rsidRPr="0060450C">
              <w:rPr>
                <w:rFonts w:ascii="GHEA Grapalat" w:hAnsi="GHEA Grapalat" w:cs="Calibri"/>
                <w:bCs/>
                <w:color w:val="000000"/>
              </w:rPr>
              <w:t xml:space="preserve">   3,075,586.0 </w:t>
            </w:r>
          </w:p>
        </w:tc>
        <w:tc>
          <w:tcPr>
            <w:tcW w:w="2070" w:type="dxa"/>
            <w:tcBorders>
              <w:top w:val="nil"/>
              <w:left w:val="nil"/>
              <w:bottom w:val="single" w:sz="4" w:space="0" w:color="auto"/>
              <w:right w:val="single" w:sz="4" w:space="0" w:color="auto"/>
            </w:tcBorders>
            <w:shd w:val="clear" w:color="000000" w:fill="FFFFFF"/>
            <w:vAlign w:val="center"/>
          </w:tcPr>
          <w:p w14:paraId="0CDB3474" w14:textId="12ADDA89" w:rsidR="0060450C" w:rsidRPr="0060450C" w:rsidRDefault="0060450C" w:rsidP="0060450C">
            <w:pPr>
              <w:spacing w:after="0" w:line="240" w:lineRule="auto"/>
              <w:jc w:val="center"/>
              <w:rPr>
                <w:rFonts w:ascii="GHEA Grapalat" w:eastAsia="Times New Roman" w:hAnsi="GHEA Grapalat" w:cs="Calibri"/>
                <w:color w:val="000000"/>
              </w:rPr>
            </w:pPr>
            <w:r w:rsidRPr="0060450C">
              <w:rPr>
                <w:rFonts w:ascii="GHEA Grapalat" w:hAnsi="GHEA Grapalat" w:cs="Calibri"/>
                <w:bCs/>
                <w:color w:val="000000"/>
              </w:rPr>
              <w:t xml:space="preserve">         3,079,626.0 </w:t>
            </w:r>
          </w:p>
        </w:tc>
      </w:tr>
      <w:tr w:rsidR="00912D93" w:rsidRPr="00B564EB" w14:paraId="6304F2CF" w14:textId="77777777" w:rsidTr="00B564EB">
        <w:trPr>
          <w:trHeight w:val="375"/>
        </w:trPr>
        <w:tc>
          <w:tcPr>
            <w:tcW w:w="689" w:type="dxa"/>
            <w:tcBorders>
              <w:top w:val="nil"/>
              <w:left w:val="single" w:sz="4" w:space="0" w:color="auto"/>
              <w:bottom w:val="single" w:sz="4" w:space="0" w:color="auto"/>
              <w:right w:val="single" w:sz="4" w:space="0" w:color="auto"/>
            </w:tcBorders>
            <w:shd w:val="clear" w:color="auto" w:fill="auto"/>
          </w:tcPr>
          <w:p w14:paraId="717C43C7" w14:textId="10E8208F" w:rsidR="00912D93" w:rsidRPr="00B564EB" w:rsidRDefault="00912D93" w:rsidP="003816C8">
            <w:pPr>
              <w:spacing w:after="0" w:line="240" w:lineRule="auto"/>
              <w:jc w:val="center"/>
              <w:rPr>
                <w:rFonts w:ascii="GHEA Grapalat" w:eastAsia="Times New Roman" w:hAnsi="GHEA Grapalat" w:cs="Calibri"/>
                <w:color w:val="000000"/>
                <w:lang w:val="hy-AM"/>
              </w:rPr>
            </w:pPr>
            <w:r w:rsidRPr="00B564EB">
              <w:rPr>
                <w:rFonts w:ascii="GHEA Grapalat" w:eastAsia="Times New Roman" w:hAnsi="GHEA Grapalat" w:cs="Calibri"/>
                <w:color w:val="000000"/>
                <w:lang w:val="hy-AM"/>
              </w:rPr>
              <w:t>1235</w:t>
            </w:r>
          </w:p>
        </w:tc>
        <w:tc>
          <w:tcPr>
            <w:tcW w:w="955" w:type="dxa"/>
            <w:tcBorders>
              <w:top w:val="nil"/>
              <w:left w:val="nil"/>
              <w:bottom w:val="single" w:sz="4" w:space="0" w:color="auto"/>
              <w:right w:val="single" w:sz="4" w:space="0" w:color="auto"/>
            </w:tcBorders>
            <w:shd w:val="clear" w:color="auto" w:fill="auto"/>
          </w:tcPr>
          <w:p w14:paraId="47411617" w14:textId="77777777" w:rsidR="00912D93" w:rsidRPr="00B564EB" w:rsidRDefault="00912D93" w:rsidP="003816C8">
            <w:pPr>
              <w:spacing w:after="0" w:line="240" w:lineRule="auto"/>
              <w:rPr>
                <w:rFonts w:ascii="Calibri" w:eastAsia="Times New Roman" w:hAnsi="Calibri" w:cs="Calibri"/>
                <w:color w:val="000000"/>
              </w:rPr>
            </w:pPr>
          </w:p>
        </w:tc>
        <w:tc>
          <w:tcPr>
            <w:tcW w:w="3126" w:type="dxa"/>
            <w:tcBorders>
              <w:top w:val="nil"/>
              <w:left w:val="nil"/>
              <w:bottom w:val="single" w:sz="4" w:space="0" w:color="auto"/>
              <w:right w:val="single" w:sz="4" w:space="0" w:color="auto"/>
            </w:tcBorders>
            <w:shd w:val="clear" w:color="auto" w:fill="auto"/>
          </w:tcPr>
          <w:p w14:paraId="26F9404E" w14:textId="1A45EDD4" w:rsidR="00912D93" w:rsidRPr="00B564EB" w:rsidRDefault="00912D93" w:rsidP="003816C8">
            <w:pPr>
              <w:spacing w:after="0" w:line="240" w:lineRule="auto"/>
              <w:rPr>
                <w:rFonts w:ascii="GHEA Grapalat" w:eastAsia="Times New Roman" w:hAnsi="GHEA Grapalat" w:cs="Calibri"/>
                <w:color w:val="000000"/>
              </w:rPr>
            </w:pPr>
            <w:proofErr w:type="spellStart"/>
            <w:r w:rsidRPr="00B564EB">
              <w:rPr>
                <w:rFonts w:ascii="GHEA Grapalat" w:eastAsia="Times New Roman" w:hAnsi="GHEA Grapalat" w:cs="Calibri"/>
                <w:color w:val="000000"/>
              </w:rPr>
              <w:t>Թվային</w:t>
            </w:r>
            <w:proofErr w:type="spellEnd"/>
            <w:r w:rsidRPr="00B564EB">
              <w:rPr>
                <w:rFonts w:ascii="GHEA Grapalat" w:eastAsia="Times New Roman" w:hAnsi="GHEA Grapalat" w:cs="Calibri"/>
                <w:color w:val="000000"/>
              </w:rPr>
              <w:t xml:space="preserve"> </w:t>
            </w:r>
            <w:proofErr w:type="spellStart"/>
            <w:r w:rsidRPr="00B564EB">
              <w:rPr>
                <w:rFonts w:ascii="GHEA Grapalat" w:eastAsia="Times New Roman" w:hAnsi="GHEA Grapalat" w:cs="Calibri"/>
                <w:color w:val="000000"/>
              </w:rPr>
              <w:t>փոխակերպման</w:t>
            </w:r>
            <w:proofErr w:type="spellEnd"/>
            <w:r w:rsidRPr="00B564EB">
              <w:rPr>
                <w:rFonts w:ascii="GHEA Grapalat" w:eastAsia="Times New Roman" w:hAnsi="GHEA Grapalat" w:cs="Calibri"/>
                <w:color w:val="000000"/>
              </w:rPr>
              <w:t xml:space="preserve"> </w:t>
            </w:r>
            <w:proofErr w:type="spellStart"/>
            <w:r w:rsidRPr="00B564EB">
              <w:rPr>
                <w:rFonts w:ascii="GHEA Grapalat" w:eastAsia="Times New Roman" w:hAnsi="GHEA Grapalat" w:cs="Calibri"/>
                <w:color w:val="000000"/>
              </w:rPr>
              <w:t>գործընթացի</w:t>
            </w:r>
            <w:proofErr w:type="spellEnd"/>
            <w:r w:rsidRPr="00B564EB">
              <w:rPr>
                <w:rFonts w:ascii="GHEA Grapalat" w:eastAsia="Times New Roman" w:hAnsi="GHEA Grapalat" w:cs="Calibri"/>
                <w:color w:val="000000"/>
              </w:rPr>
              <w:t xml:space="preserve"> </w:t>
            </w:r>
            <w:proofErr w:type="spellStart"/>
            <w:r w:rsidRPr="00B564EB">
              <w:rPr>
                <w:rFonts w:ascii="GHEA Grapalat" w:eastAsia="Times New Roman" w:hAnsi="GHEA Grapalat" w:cs="Calibri"/>
                <w:color w:val="000000"/>
              </w:rPr>
              <w:t>իրականացում</w:t>
            </w:r>
            <w:proofErr w:type="spellEnd"/>
          </w:p>
        </w:tc>
        <w:tc>
          <w:tcPr>
            <w:tcW w:w="2213" w:type="dxa"/>
            <w:tcBorders>
              <w:top w:val="nil"/>
              <w:left w:val="nil"/>
              <w:bottom w:val="single" w:sz="4" w:space="0" w:color="auto"/>
              <w:right w:val="single" w:sz="4" w:space="0" w:color="auto"/>
            </w:tcBorders>
            <w:shd w:val="clear" w:color="000000" w:fill="FFFFFF"/>
            <w:vAlign w:val="center"/>
          </w:tcPr>
          <w:p w14:paraId="4324C2E8" w14:textId="5F6BA7C5" w:rsidR="00912D93" w:rsidRPr="0060450C" w:rsidRDefault="00912D93" w:rsidP="003816C8">
            <w:pPr>
              <w:spacing w:after="0" w:line="240" w:lineRule="auto"/>
              <w:jc w:val="center"/>
              <w:rPr>
                <w:rFonts w:ascii="GHEA Grapalat" w:eastAsia="Times New Roman" w:hAnsi="GHEA Grapalat" w:cs="Calibri"/>
                <w:color w:val="000000"/>
                <w:lang w:val="hy-AM"/>
              </w:rPr>
            </w:pPr>
            <w:r w:rsidRPr="0060450C">
              <w:rPr>
                <w:rFonts w:ascii="GHEA Grapalat" w:eastAsia="Times New Roman" w:hAnsi="GHEA Grapalat" w:cs="Calibri"/>
                <w:color w:val="000000"/>
                <w:lang w:val="hy-AM"/>
              </w:rPr>
              <w:t>15,000,000.0</w:t>
            </w:r>
          </w:p>
        </w:tc>
        <w:tc>
          <w:tcPr>
            <w:tcW w:w="2287" w:type="dxa"/>
            <w:tcBorders>
              <w:top w:val="nil"/>
              <w:left w:val="nil"/>
              <w:bottom w:val="single" w:sz="4" w:space="0" w:color="auto"/>
              <w:right w:val="single" w:sz="4" w:space="0" w:color="auto"/>
            </w:tcBorders>
            <w:shd w:val="clear" w:color="000000" w:fill="FFFFFF"/>
            <w:vAlign w:val="center"/>
          </w:tcPr>
          <w:p w14:paraId="74561E90" w14:textId="001180AB" w:rsidR="00912D93" w:rsidRPr="0060450C" w:rsidRDefault="00912D93" w:rsidP="003816C8">
            <w:pPr>
              <w:spacing w:after="0" w:line="240" w:lineRule="auto"/>
              <w:jc w:val="center"/>
              <w:rPr>
                <w:rFonts w:ascii="GHEA Grapalat" w:eastAsia="Times New Roman" w:hAnsi="GHEA Grapalat" w:cs="Calibri"/>
                <w:color w:val="000000"/>
                <w:lang w:val="hy-AM"/>
              </w:rPr>
            </w:pPr>
            <w:r w:rsidRPr="0060450C">
              <w:rPr>
                <w:rFonts w:ascii="GHEA Grapalat" w:eastAsia="Times New Roman" w:hAnsi="GHEA Grapalat" w:cs="Calibri"/>
                <w:color w:val="000000"/>
                <w:lang w:val="hy-AM"/>
              </w:rPr>
              <w:t>20,000,000.0</w:t>
            </w:r>
          </w:p>
        </w:tc>
        <w:tc>
          <w:tcPr>
            <w:tcW w:w="2070" w:type="dxa"/>
            <w:tcBorders>
              <w:top w:val="nil"/>
              <w:left w:val="nil"/>
              <w:bottom w:val="single" w:sz="4" w:space="0" w:color="auto"/>
              <w:right w:val="single" w:sz="4" w:space="0" w:color="auto"/>
            </w:tcBorders>
            <w:shd w:val="clear" w:color="000000" w:fill="FFFFFF"/>
            <w:vAlign w:val="center"/>
          </w:tcPr>
          <w:p w14:paraId="26DF63D0" w14:textId="22D8B829" w:rsidR="00912D93" w:rsidRPr="0060450C" w:rsidRDefault="00912D93" w:rsidP="003816C8">
            <w:pPr>
              <w:spacing w:after="0" w:line="240" w:lineRule="auto"/>
              <w:jc w:val="center"/>
              <w:rPr>
                <w:rFonts w:ascii="GHEA Grapalat" w:eastAsia="Times New Roman" w:hAnsi="GHEA Grapalat" w:cs="Calibri"/>
                <w:color w:val="000000"/>
              </w:rPr>
            </w:pPr>
            <w:r w:rsidRPr="0060450C">
              <w:rPr>
                <w:rFonts w:ascii="GHEA Grapalat" w:eastAsia="Times New Roman" w:hAnsi="GHEA Grapalat" w:cs="Calibri"/>
                <w:color w:val="000000"/>
                <w:lang w:val="hy-AM"/>
              </w:rPr>
              <w:t>20,000,000.0</w:t>
            </w:r>
          </w:p>
        </w:tc>
      </w:tr>
      <w:tr w:rsidR="0060450C" w:rsidRPr="00B564EB" w14:paraId="0C9024E7" w14:textId="77777777" w:rsidTr="00B564EB">
        <w:trPr>
          <w:trHeight w:val="765"/>
        </w:trPr>
        <w:tc>
          <w:tcPr>
            <w:tcW w:w="4770"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9368B77" w14:textId="77777777" w:rsidR="0060450C" w:rsidRPr="0060450C" w:rsidRDefault="0060450C" w:rsidP="0060450C">
            <w:pPr>
              <w:spacing w:after="0" w:line="240" w:lineRule="auto"/>
              <w:jc w:val="center"/>
              <w:rPr>
                <w:rFonts w:ascii="GHEA Grapalat" w:eastAsia="Times New Roman" w:hAnsi="GHEA Grapalat" w:cs="Calibri"/>
                <w:b/>
                <w:color w:val="000000"/>
              </w:rPr>
            </w:pPr>
            <w:r w:rsidRPr="0060450C">
              <w:rPr>
                <w:rFonts w:ascii="GHEA Grapalat" w:eastAsia="Times New Roman" w:hAnsi="GHEA Grapalat" w:cs="Calibri"/>
                <w:b/>
                <w:color w:val="000000"/>
              </w:rPr>
              <w:t>ԸՆԴԱՄԵՆԸ</w:t>
            </w:r>
          </w:p>
        </w:tc>
        <w:tc>
          <w:tcPr>
            <w:tcW w:w="2213" w:type="dxa"/>
            <w:tcBorders>
              <w:top w:val="nil"/>
              <w:left w:val="nil"/>
              <w:bottom w:val="single" w:sz="4" w:space="0" w:color="auto"/>
              <w:right w:val="single" w:sz="4" w:space="0" w:color="auto"/>
            </w:tcBorders>
            <w:shd w:val="clear" w:color="000000" w:fill="FFFFFF"/>
            <w:vAlign w:val="center"/>
          </w:tcPr>
          <w:p w14:paraId="2C911199" w14:textId="4355A1D7" w:rsidR="0060450C" w:rsidRPr="0060450C" w:rsidRDefault="0060450C" w:rsidP="0060450C">
            <w:pPr>
              <w:spacing w:after="0" w:line="240" w:lineRule="auto"/>
              <w:jc w:val="center"/>
              <w:rPr>
                <w:rFonts w:ascii="GHEA Grapalat" w:eastAsia="Times New Roman" w:hAnsi="GHEA Grapalat" w:cs="Calibri"/>
                <w:b/>
                <w:color w:val="000000"/>
                <w:lang w:val="hy-AM"/>
              </w:rPr>
            </w:pPr>
            <w:r w:rsidRPr="0060450C">
              <w:rPr>
                <w:rFonts w:ascii="GHEA Grapalat" w:hAnsi="GHEA Grapalat" w:cs="Calibri"/>
                <w:b/>
                <w:bCs/>
                <w:color w:val="000000"/>
              </w:rPr>
              <w:t xml:space="preserve">      39,532,841.3 </w:t>
            </w:r>
          </w:p>
        </w:tc>
        <w:tc>
          <w:tcPr>
            <w:tcW w:w="2287" w:type="dxa"/>
            <w:tcBorders>
              <w:top w:val="nil"/>
              <w:left w:val="nil"/>
              <w:bottom w:val="single" w:sz="4" w:space="0" w:color="auto"/>
              <w:right w:val="single" w:sz="4" w:space="0" w:color="auto"/>
            </w:tcBorders>
            <w:shd w:val="clear" w:color="000000" w:fill="FFFFFF"/>
            <w:vAlign w:val="center"/>
          </w:tcPr>
          <w:p w14:paraId="545CEB5B" w14:textId="472E9371" w:rsidR="0060450C" w:rsidRPr="0060450C" w:rsidRDefault="0060450C" w:rsidP="0060450C">
            <w:pPr>
              <w:spacing w:after="0" w:line="240" w:lineRule="auto"/>
              <w:jc w:val="center"/>
              <w:rPr>
                <w:rFonts w:ascii="GHEA Grapalat" w:eastAsia="Times New Roman" w:hAnsi="GHEA Grapalat" w:cs="Calibri"/>
                <w:b/>
                <w:color w:val="000000"/>
                <w:lang w:val="hy-AM"/>
              </w:rPr>
            </w:pPr>
            <w:r w:rsidRPr="0060450C">
              <w:rPr>
                <w:rFonts w:ascii="GHEA Grapalat" w:hAnsi="GHEA Grapalat" w:cs="Calibri"/>
                <w:b/>
                <w:bCs/>
                <w:color w:val="000000"/>
              </w:rPr>
              <w:t xml:space="preserve">  40,701,994.0 </w:t>
            </w:r>
          </w:p>
        </w:tc>
        <w:tc>
          <w:tcPr>
            <w:tcW w:w="2070" w:type="dxa"/>
            <w:tcBorders>
              <w:top w:val="nil"/>
              <w:left w:val="nil"/>
              <w:bottom w:val="single" w:sz="4" w:space="0" w:color="auto"/>
              <w:right w:val="single" w:sz="4" w:space="0" w:color="auto"/>
            </w:tcBorders>
            <w:shd w:val="clear" w:color="000000" w:fill="FFFFFF"/>
            <w:vAlign w:val="center"/>
          </w:tcPr>
          <w:p w14:paraId="0BBDD48F" w14:textId="51FA4452" w:rsidR="0060450C" w:rsidRPr="0060450C" w:rsidRDefault="0060450C" w:rsidP="0060450C">
            <w:pPr>
              <w:spacing w:after="0" w:line="240" w:lineRule="auto"/>
              <w:jc w:val="center"/>
              <w:rPr>
                <w:rFonts w:ascii="GHEA Grapalat" w:eastAsia="Times New Roman" w:hAnsi="GHEA Grapalat" w:cs="Calibri"/>
                <w:b/>
                <w:color w:val="000000"/>
                <w:lang w:val="hy-AM"/>
              </w:rPr>
            </w:pPr>
            <w:r w:rsidRPr="0060450C">
              <w:rPr>
                <w:rFonts w:ascii="GHEA Grapalat" w:hAnsi="GHEA Grapalat" w:cs="Calibri"/>
                <w:b/>
                <w:bCs/>
                <w:color w:val="000000"/>
              </w:rPr>
              <w:t xml:space="preserve">      43,776,385.4 </w:t>
            </w:r>
          </w:p>
        </w:tc>
      </w:tr>
    </w:tbl>
    <w:p w14:paraId="2E9491B9" w14:textId="77777777" w:rsidR="00887F66" w:rsidRPr="00887F66" w:rsidRDefault="00887F66" w:rsidP="0011478F">
      <w:pPr>
        <w:overflowPunct w:val="0"/>
        <w:autoSpaceDE w:val="0"/>
        <w:autoSpaceDN w:val="0"/>
        <w:adjustRightInd w:val="0"/>
        <w:spacing w:after="220" w:line="240" w:lineRule="auto"/>
        <w:ind w:left="720"/>
        <w:jc w:val="both"/>
        <w:textAlignment w:val="baseline"/>
        <w:rPr>
          <w:rFonts w:ascii="GHEA Grapalat" w:eastAsiaTheme="minorEastAsia" w:hAnsi="GHEA Grapalat" w:cs="Times New Roman"/>
          <w:i/>
          <w:szCs w:val="20"/>
          <w:lang w:val="hy-AM" w:eastAsia="x-none"/>
        </w:rPr>
      </w:pPr>
    </w:p>
    <w:sectPr w:rsidR="00887F66" w:rsidRPr="00887F66" w:rsidSect="00203C7F">
      <w:headerReference w:type="default" r:id="rId8"/>
      <w:pgSz w:w="12240" w:h="15840"/>
      <w:pgMar w:top="1440" w:right="1440" w:bottom="81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A5716E" w14:textId="77777777" w:rsidR="0010158F" w:rsidRDefault="0010158F" w:rsidP="0011478F">
      <w:pPr>
        <w:spacing w:after="0" w:line="240" w:lineRule="auto"/>
      </w:pPr>
      <w:r>
        <w:separator/>
      </w:r>
    </w:p>
  </w:endnote>
  <w:endnote w:type="continuationSeparator" w:id="0">
    <w:p w14:paraId="5F4B3E11" w14:textId="77777777" w:rsidR="0010158F" w:rsidRDefault="0010158F" w:rsidP="001147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00"/>
    <w:family w:val="roman"/>
    <w:pitch w:val="variable"/>
    <w:sig w:usb0="04000687" w:usb1="00000000" w:usb2="00000000" w:usb3="00000000" w:csb0="0000009F" w:csb1="00000000"/>
  </w:font>
  <w:font w:name="IRTEK Courier">
    <w:altName w:val="Courier New"/>
    <w:charset w:val="00"/>
    <w:family w:val="roma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ontserrat arm Light">
    <w:altName w:val="Times New Roman"/>
    <w:panose1 w:val="00000000000000000000"/>
    <w:charset w:val="00"/>
    <w:family w:val="roman"/>
    <w:notTrueType/>
    <w:pitch w:val="default"/>
  </w:font>
  <w:font w:name="Microsoft New Tai Lue">
    <w:panose1 w:val="020B0502040204020203"/>
    <w:charset w:val="00"/>
    <w:family w:val="swiss"/>
    <w:pitch w:val="variable"/>
    <w:sig w:usb0="00000003" w:usb1="00000000" w:usb2="8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2B5195" w14:textId="77777777" w:rsidR="0010158F" w:rsidRDefault="0010158F" w:rsidP="0011478F">
      <w:pPr>
        <w:spacing w:after="0" w:line="240" w:lineRule="auto"/>
      </w:pPr>
      <w:r>
        <w:separator/>
      </w:r>
    </w:p>
  </w:footnote>
  <w:footnote w:type="continuationSeparator" w:id="0">
    <w:p w14:paraId="20688E6A" w14:textId="77777777" w:rsidR="0010158F" w:rsidRDefault="0010158F" w:rsidP="001147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8E829" w14:textId="52F42350" w:rsidR="00A107F3" w:rsidRPr="00C24E65" w:rsidRDefault="00A107F3" w:rsidP="00A107F3">
    <w:pPr>
      <w:pStyle w:val="Header"/>
      <w:tabs>
        <w:tab w:val="left" w:pos="5130"/>
      </w:tabs>
      <w:jc w:val="right"/>
      <w:rPr>
        <w:rFonts w:ascii="GHEA Grapalat" w:hAnsi="GHEA Grapalat"/>
        <w:i/>
        <w:iCs/>
        <w:color w:val="002060"/>
        <w:sz w:val="18"/>
        <w:szCs w:val="18"/>
        <w:lang w:val="ru-RU"/>
      </w:rPr>
    </w:pPr>
    <w:r w:rsidRPr="00C24E65">
      <w:rPr>
        <w:rFonts w:ascii="GHEA Grapalat" w:hAnsi="GHEA Grapalat"/>
        <w:i/>
        <w:iCs/>
        <w:color w:val="002060"/>
        <w:sz w:val="18"/>
        <w:szCs w:val="18"/>
        <w:lang w:val="hy-AM"/>
      </w:rPr>
      <w:t>202</w:t>
    </w:r>
    <w:r w:rsidR="00F649B1">
      <w:rPr>
        <w:rFonts w:ascii="GHEA Grapalat" w:hAnsi="GHEA Grapalat"/>
        <w:i/>
        <w:iCs/>
        <w:color w:val="002060"/>
        <w:sz w:val="18"/>
        <w:szCs w:val="18"/>
        <w:lang w:val="hy-AM"/>
      </w:rPr>
      <w:t>5</w:t>
    </w:r>
    <w:r w:rsidRPr="00C24E65">
      <w:rPr>
        <w:rFonts w:ascii="GHEA Grapalat" w:hAnsi="GHEA Grapalat"/>
        <w:i/>
        <w:iCs/>
        <w:color w:val="002060"/>
        <w:sz w:val="18"/>
        <w:szCs w:val="18"/>
        <w:lang w:val="hy-AM"/>
      </w:rPr>
      <w:t>-202</w:t>
    </w:r>
    <w:r w:rsidR="00F649B1">
      <w:rPr>
        <w:rFonts w:ascii="GHEA Grapalat" w:hAnsi="GHEA Grapalat"/>
        <w:i/>
        <w:iCs/>
        <w:color w:val="002060"/>
        <w:sz w:val="18"/>
        <w:szCs w:val="18"/>
        <w:lang w:val="hy-AM"/>
      </w:rPr>
      <w:t>7</w:t>
    </w:r>
    <w:r w:rsidRPr="00C24E65">
      <w:rPr>
        <w:rFonts w:ascii="GHEA Grapalat" w:hAnsi="GHEA Grapalat"/>
        <w:i/>
        <w:iCs/>
        <w:color w:val="002060"/>
        <w:sz w:val="18"/>
        <w:szCs w:val="18"/>
        <w:lang w:val="hy-AM"/>
      </w:rPr>
      <w:t xml:space="preserve"> </w:t>
    </w:r>
    <w:proofErr w:type="spellStart"/>
    <w:r w:rsidRPr="00C24E65">
      <w:rPr>
        <w:rFonts w:ascii="GHEA Grapalat" w:hAnsi="GHEA Grapalat"/>
        <w:i/>
        <w:iCs/>
        <w:color w:val="002060"/>
        <w:sz w:val="18"/>
        <w:szCs w:val="18"/>
      </w:rPr>
      <w:t>թթ</w:t>
    </w:r>
    <w:proofErr w:type="spellEnd"/>
    <w:r w:rsidRPr="00C24E65">
      <w:rPr>
        <w:rFonts w:ascii="GHEA Grapalat" w:hAnsi="GHEA Grapalat"/>
        <w:i/>
        <w:iCs/>
        <w:color w:val="002060"/>
        <w:sz w:val="18"/>
        <w:szCs w:val="18"/>
      </w:rPr>
      <w:t xml:space="preserve"> </w:t>
    </w:r>
    <w:proofErr w:type="spellStart"/>
    <w:r w:rsidRPr="00C24E65">
      <w:rPr>
        <w:rFonts w:ascii="GHEA Grapalat" w:hAnsi="GHEA Grapalat"/>
        <w:i/>
        <w:iCs/>
        <w:color w:val="002060"/>
        <w:sz w:val="18"/>
        <w:szCs w:val="18"/>
      </w:rPr>
      <w:t>պետական</w:t>
    </w:r>
    <w:proofErr w:type="spellEnd"/>
    <w:r w:rsidRPr="00C24E65">
      <w:rPr>
        <w:rFonts w:ascii="GHEA Grapalat" w:hAnsi="GHEA Grapalat"/>
        <w:i/>
        <w:iCs/>
        <w:color w:val="002060"/>
        <w:sz w:val="18"/>
        <w:szCs w:val="18"/>
      </w:rPr>
      <w:t xml:space="preserve"> ՄԺԾԾ և </w:t>
    </w:r>
    <w:r w:rsidRPr="00C24E65">
      <w:rPr>
        <w:rFonts w:ascii="GHEA Grapalat" w:hAnsi="GHEA Grapalat"/>
        <w:i/>
        <w:iCs/>
        <w:color w:val="002060"/>
        <w:sz w:val="18"/>
        <w:szCs w:val="18"/>
        <w:lang w:val="hy-AM"/>
      </w:rPr>
      <w:t>202</w:t>
    </w:r>
    <w:r w:rsidR="00F649B1">
      <w:rPr>
        <w:rFonts w:ascii="GHEA Grapalat" w:hAnsi="GHEA Grapalat"/>
        <w:i/>
        <w:iCs/>
        <w:color w:val="002060"/>
        <w:sz w:val="18"/>
        <w:szCs w:val="18"/>
        <w:lang w:val="hy-AM"/>
      </w:rPr>
      <w:t>5</w:t>
    </w:r>
    <w:r w:rsidRPr="00C24E65">
      <w:rPr>
        <w:rFonts w:ascii="GHEA Grapalat" w:hAnsi="GHEA Grapalat"/>
        <w:i/>
        <w:iCs/>
        <w:color w:val="002060"/>
        <w:sz w:val="18"/>
        <w:szCs w:val="18"/>
      </w:rPr>
      <w:t xml:space="preserve">թ </w:t>
    </w:r>
    <w:proofErr w:type="spellStart"/>
    <w:r w:rsidRPr="00C24E65">
      <w:rPr>
        <w:rFonts w:ascii="GHEA Grapalat" w:hAnsi="GHEA Grapalat"/>
        <w:i/>
        <w:iCs/>
        <w:color w:val="002060"/>
        <w:sz w:val="18"/>
        <w:szCs w:val="18"/>
      </w:rPr>
      <w:t>պետական</w:t>
    </w:r>
    <w:proofErr w:type="spellEnd"/>
    <w:r w:rsidRPr="00C24E65">
      <w:rPr>
        <w:rFonts w:ascii="GHEA Grapalat" w:hAnsi="GHEA Grapalat"/>
        <w:i/>
        <w:iCs/>
        <w:color w:val="002060"/>
        <w:sz w:val="18"/>
        <w:szCs w:val="18"/>
      </w:rPr>
      <w:t xml:space="preserve"> </w:t>
    </w:r>
    <w:proofErr w:type="spellStart"/>
    <w:r w:rsidRPr="00C24E65">
      <w:rPr>
        <w:rFonts w:ascii="GHEA Grapalat" w:hAnsi="GHEA Grapalat"/>
        <w:i/>
        <w:iCs/>
        <w:color w:val="002060"/>
        <w:sz w:val="18"/>
        <w:szCs w:val="18"/>
      </w:rPr>
      <w:t>բյուջեի</w:t>
    </w:r>
    <w:proofErr w:type="spellEnd"/>
    <w:r w:rsidRPr="00C24E65">
      <w:rPr>
        <w:rFonts w:ascii="GHEA Grapalat" w:hAnsi="GHEA Grapalat"/>
        <w:i/>
        <w:iCs/>
        <w:color w:val="002060"/>
        <w:sz w:val="18"/>
        <w:szCs w:val="18"/>
      </w:rPr>
      <w:t xml:space="preserve"> </w:t>
    </w:r>
    <w:proofErr w:type="spellStart"/>
    <w:r w:rsidRPr="00C24E65">
      <w:rPr>
        <w:rFonts w:ascii="GHEA Grapalat" w:hAnsi="GHEA Grapalat"/>
        <w:i/>
        <w:iCs/>
        <w:color w:val="002060"/>
        <w:sz w:val="18"/>
        <w:szCs w:val="18"/>
      </w:rPr>
      <w:t>նախագծիերի</w:t>
    </w:r>
    <w:proofErr w:type="spellEnd"/>
    <w:r w:rsidRPr="00C24E65">
      <w:rPr>
        <w:rFonts w:ascii="GHEA Grapalat" w:hAnsi="GHEA Grapalat"/>
        <w:i/>
        <w:iCs/>
        <w:color w:val="002060"/>
        <w:sz w:val="18"/>
        <w:szCs w:val="18"/>
      </w:rPr>
      <w:t xml:space="preserve"> </w:t>
    </w:r>
    <w:proofErr w:type="spellStart"/>
    <w:r w:rsidRPr="00C24E65">
      <w:rPr>
        <w:rFonts w:ascii="GHEA Grapalat" w:hAnsi="GHEA Grapalat"/>
        <w:i/>
        <w:iCs/>
        <w:color w:val="002060"/>
        <w:sz w:val="18"/>
        <w:szCs w:val="18"/>
      </w:rPr>
      <w:t>մշակման</w:t>
    </w:r>
    <w:proofErr w:type="spellEnd"/>
    <w:r w:rsidRPr="00C24E65">
      <w:rPr>
        <w:rFonts w:ascii="GHEA Grapalat" w:hAnsi="GHEA Grapalat"/>
        <w:i/>
        <w:iCs/>
        <w:color w:val="002060"/>
        <w:sz w:val="18"/>
        <w:szCs w:val="18"/>
      </w:rPr>
      <w:t xml:space="preserve"> բ</w:t>
    </w:r>
    <w:r w:rsidRPr="00C24E65">
      <w:rPr>
        <w:rFonts w:ascii="GHEA Grapalat" w:hAnsi="GHEA Grapalat"/>
        <w:i/>
        <w:iCs/>
        <w:color w:val="002060"/>
        <w:sz w:val="18"/>
        <w:szCs w:val="18"/>
        <w:lang w:val="ru-RU"/>
      </w:rPr>
      <w:t>յուջետային հայտերի կազմման և ներկայացման մեթոդական ցուցումներ</w:t>
    </w:r>
  </w:p>
  <w:p w14:paraId="053F1FB4" w14:textId="77777777" w:rsidR="00A107F3" w:rsidRPr="00C24E65" w:rsidRDefault="00A107F3" w:rsidP="00A107F3">
    <w:pPr>
      <w:pStyle w:val="Header"/>
      <w:rPr>
        <w:rFonts w:ascii="GHEA Grapalat" w:hAnsi="GHEA Grapalat"/>
        <w:i/>
        <w:iCs/>
        <w:sz w:val="18"/>
        <w:szCs w:val="18"/>
        <w:lang w:val="ru-RU"/>
      </w:rPr>
    </w:pPr>
    <w:r>
      <w:rPr>
        <w:rFonts w:ascii="GHEA Grapalat" w:hAnsi="GHEA Grapalat"/>
        <w:i/>
        <w:iCs/>
        <w:noProof/>
        <w:sz w:val="18"/>
        <w:szCs w:val="18"/>
      </w:rPr>
      <mc:AlternateContent>
        <mc:Choice Requires="wps">
          <w:drawing>
            <wp:anchor distT="0" distB="0" distL="114300" distR="114300" simplePos="0" relativeHeight="251659264" behindDoc="0" locked="0" layoutInCell="1" allowOverlap="1" wp14:anchorId="61AFE659" wp14:editId="3424D9BF">
              <wp:simplePos x="0" y="0"/>
              <wp:positionH relativeFrom="column">
                <wp:posOffset>33051</wp:posOffset>
              </wp:positionH>
              <wp:positionV relativeFrom="paragraph">
                <wp:posOffset>12861</wp:posOffset>
              </wp:positionV>
              <wp:extent cx="5706737"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5706737" cy="0"/>
                      </a:xfrm>
                      <a:prstGeom prst="line">
                        <a:avLst/>
                      </a:prstGeom>
                      <a:ln w="1270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2514F072"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6pt,1pt" to="451.9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" strokecolor="#002060" strokeweight="1pt"/>
          </w:pict>
        </mc:Fallback>
      </mc:AlternateContent>
    </w:r>
  </w:p>
  <w:p w14:paraId="384FDC92" w14:textId="7AFB95FE" w:rsidR="00A107F3" w:rsidRPr="00A107F3" w:rsidRDefault="00F649B1" w:rsidP="00F649B1">
    <w:pPr>
      <w:pStyle w:val="Header"/>
      <w:tabs>
        <w:tab w:val="clear" w:pos="4680"/>
        <w:tab w:val="clear" w:pos="9360"/>
        <w:tab w:val="left" w:pos="7663"/>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33FA3"/>
    <w:multiLevelType w:val="hybridMultilevel"/>
    <w:tmpl w:val="11B0FAF6"/>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 w15:restartNumberingAfterBreak="0">
    <w:nsid w:val="41F75CB5"/>
    <w:multiLevelType w:val="multilevel"/>
    <w:tmpl w:val="9E386EA2"/>
    <w:lvl w:ilvl="0">
      <w:start w:val="1"/>
      <w:numFmt w:val="decimal"/>
      <w:lvlText w:val="%1."/>
      <w:lvlJc w:val="left"/>
      <w:pPr>
        <w:ind w:left="720" w:hanging="360"/>
      </w:pPr>
    </w:lvl>
    <w:lvl w:ilvl="1">
      <w:start w:val="1"/>
      <w:numFmt w:val="decimal"/>
      <w:isLgl/>
      <w:lvlText w:val="%1.%2"/>
      <w:lvlJc w:val="left"/>
      <w:pPr>
        <w:ind w:left="2235" w:hanging="660"/>
      </w:pPr>
    </w:lvl>
    <w:lvl w:ilvl="2">
      <w:start w:val="1"/>
      <w:numFmt w:val="decimal"/>
      <w:isLgl/>
      <w:lvlText w:val="%1.%2.%3"/>
      <w:lvlJc w:val="left"/>
      <w:pPr>
        <w:ind w:left="3510" w:hanging="720"/>
      </w:pPr>
    </w:lvl>
    <w:lvl w:ilvl="3">
      <w:start w:val="1"/>
      <w:numFmt w:val="decimal"/>
      <w:isLgl/>
      <w:lvlText w:val="%1.%2.%3.%4"/>
      <w:lvlJc w:val="left"/>
      <w:pPr>
        <w:ind w:left="5085" w:hanging="1080"/>
      </w:pPr>
    </w:lvl>
    <w:lvl w:ilvl="4">
      <w:start w:val="1"/>
      <w:numFmt w:val="decimal"/>
      <w:isLgl/>
      <w:lvlText w:val="%1.%2.%3.%4.%5"/>
      <w:lvlJc w:val="left"/>
      <w:pPr>
        <w:ind w:left="6300" w:hanging="1080"/>
      </w:pPr>
    </w:lvl>
    <w:lvl w:ilvl="5">
      <w:start w:val="1"/>
      <w:numFmt w:val="decimal"/>
      <w:isLgl/>
      <w:lvlText w:val="%1.%2.%3.%4.%5.%6"/>
      <w:lvlJc w:val="left"/>
      <w:pPr>
        <w:ind w:left="7875" w:hanging="1440"/>
      </w:pPr>
    </w:lvl>
    <w:lvl w:ilvl="6">
      <w:start w:val="1"/>
      <w:numFmt w:val="decimal"/>
      <w:isLgl/>
      <w:lvlText w:val="%1.%2.%3.%4.%5.%6.%7"/>
      <w:lvlJc w:val="left"/>
      <w:pPr>
        <w:ind w:left="9090" w:hanging="1440"/>
      </w:pPr>
    </w:lvl>
    <w:lvl w:ilvl="7">
      <w:start w:val="1"/>
      <w:numFmt w:val="decimal"/>
      <w:isLgl/>
      <w:lvlText w:val="%1.%2.%3.%4.%5.%6.%7.%8"/>
      <w:lvlJc w:val="left"/>
      <w:pPr>
        <w:ind w:left="10665" w:hanging="1800"/>
      </w:pPr>
    </w:lvl>
    <w:lvl w:ilvl="8">
      <w:start w:val="1"/>
      <w:numFmt w:val="decimal"/>
      <w:isLgl/>
      <w:lvlText w:val="%1.%2.%3.%4.%5.%6.%7.%8.%9"/>
      <w:lvlJc w:val="left"/>
      <w:pPr>
        <w:ind w:left="11880" w:hanging="1800"/>
      </w:pPr>
    </w:lvl>
  </w:abstractNum>
  <w:abstractNum w:abstractNumId="2" w15:restartNumberingAfterBreak="0">
    <w:nsid w:val="44152B52"/>
    <w:multiLevelType w:val="hybridMultilevel"/>
    <w:tmpl w:val="30E8977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48A1019A"/>
    <w:multiLevelType w:val="hybridMultilevel"/>
    <w:tmpl w:val="48BA77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ED4C3D"/>
    <w:multiLevelType w:val="hybridMultilevel"/>
    <w:tmpl w:val="FC144A1E"/>
    <w:lvl w:ilvl="0" w:tplc="AF9C7586">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0"/>
  </w:num>
  <w:num w:numId="4">
    <w:abstractNumId w:val="2"/>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LAwMzUwNzU2NjIFspV0lIJTi4sz8/NACoxqASoBiwMsAAAA"/>
  </w:docVars>
  <w:rsids>
    <w:rsidRoot w:val="0011478F"/>
    <w:rsid w:val="00054601"/>
    <w:rsid w:val="0006483A"/>
    <w:rsid w:val="0010158F"/>
    <w:rsid w:val="0011478F"/>
    <w:rsid w:val="001722BC"/>
    <w:rsid w:val="00185991"/>
    <w:rsid w:val="00203C7F"/>
    <w:rsid w:val="002112FB"/>
    <w:rsid w:val="00212B30"/>
    <w:rsid w:val="00261D23"/>
    <w:rsid w:val="002A4718"/>
    <w:rsid w:val="002D54A2"/>
    <w:rsid w:val="002F42DE"/>
    <w:rsid w:val="0036626D"/>
    <w:rsid w:val="003816C8"/>
    <w:rsid w:val="003B1DE1"/>
    <w:rsid w:val="004A6B78"/>
    <w:rsid w:val="00564489"/>
    <w:rsid w:val="00567880"/>
    <w:rsid w:val="005D40A2"/>
    <w:rsid w:val="0060450C"/>
    <w:rsid w:val="00665993"/>
    <w:rsid w:val="006A67D4"/>
    <w:rsid w:val="006D5A78"/>
    <w:rsid w:val="007866C2"/>
    <w:rsid w:val="008277DD"/>
    <w:rsid w:val="00875BE8"/>
    <w:rsid w:val="00887F66"/>
    <w:rsid w:val="008E3F17"/>
    <w:rsid w:val="00912D93"/>
    <w:rsid w:val="00923DD7"/>
    <w:rsid w:val="00A107F3"/>
    <w:rsid w:val="00A76251"/>
    <w:rsid w:val="00AF5DB9"/>
    <w:rsid w:val="00AF7407"/>
    <w:rsid w:val="00B564EB"/>
    <w:rsid w:val="00B809DF"/>
    <w:rsid w:val="00B8641E"/>
    <w:rsid w:val="00BA66CC"/>
    <w:rsid w:val="00BF2769"/>
    <w:rsid w:val="00C4278C"/>
    <w:rsid w:val="00C61BAE"/>
    <w:rsid w:val="00CD4613"/>
    <w:rsid w:val="00D73230"/>
    <w:rsid w:val="00E202D7"/>
    <w:rsid w:val="00EA73D4"/>
    <w:rsid w:val="00EC4C1E"/>
    <w:rsid w:val="00F649B1"/>
    <w:rsid w:val="00F8012B"/>
    <w:rsid w:val="00FA78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7BF54"/>
  <w15:docId w15:val="{EAD1D383-12E8-4CBF-B2B8-75A3F5DEE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4A6B78"/>
    <w:pPr>
      <w:keepNext/>
      <w:keepLines/>
      <w:spacing w:before="360" w:after="120" w:line="259" w:lineRule="auto"/>
      <w:outlineLvl w:val="0"/>
    </w:pPr>
    <w:rPr>
      <w:rFonts w:ascii="GHEA Grapalat" w:eastAsiaTheme="majorEastAsia" w:hAnsi="GHEA Grapalat"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11478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1478F"/>
    <w:rPr>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uiPriority w:val="99"/>
    <w:rsid w:val="0011478F"/>
    <w:rPr>
      <w:vertAlign w:val="superscript"/>
    </w:rPr>
  </w:style>
  <w:style w:type="paragraph" w:customStyle="1" w:styleId="Text">
    <w:name w:val="Text"/>
    <w:basedOn w:val="Normal"/>
    <w:rsid w:val="00B8641E"/>
    <w:pPr>
      <w:overflowPunct w:val="0"/>
      <w:autoSpaceDE w:val="0"/>
      <w:autoSpaceDN w:val="0"/>
      <w:adjustRightInd w:val="0"/>
      <w:spacing w:after="220" w:line="240" w:lineRule="auto"/>
      <w:jc w:val="both"/>
      <w:textAlignment w:val="baseline"/>
    </w:pPr>
    <w:rPr>
      <w:rFonts w:ascii="Times New Roman" w:eastAsia="Times New Roman" w:hAnsi="Times New Roman" w:cs="Times New Roman"/>
      <w:szCs w:val="20"/>
      <w:lang w:val="en-GB"/>
    </w:rPr>
  </w:style>
  <w:style w:type="paragraph" w:styleId="Header">
    <w:name w:val="header"/>
    <w:basedOn w:val="Normal"/>
    <w:link w:val="HeaderChar"/>
    <w:uiPriority w:val="99"/>
    <w:unhideWhenUsed/>
    <w:rsid w:val="00A107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07F3"/>
  </w:style>
  <w:style w:type="paragraph" w:styleId="Footer">
    <w:name w:val="footer"/>
    <w:basedOn w:val="Normal"/>
    <w:link w:val="FooterChar"/>
    <w:uiPriority w:val="99"/>
    <w:unhideWhenUsed/>
    <w:rsid w:val="00A107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07F3"/>
  </w:style>
  <w:style w:type="paragraph" w:customStyle="1" w:styleId="xl31">
    <w:name w:val="xl31"/>
    <w:basedOn w:val="Normal"/>
    <w:rsid w:val="00BA66CC"/>
    <w:pPr>
      <w:pBdr>
        <w:left w:val="single" w:sz="4" w:space="0" w:color="auto"/>
        <w:bottom w:val="single" w:sz="4" w:space="0" w:color="auto"/>
      </w:pBdr>
      <w:spacing w:before="100" w:beforeAutospacing="1" w:after="100" w:afterAutospacing="1" w:line="240" w:lineRule="auto"/>
      <w:jc w:val="center"/>
      <w:textAlignment w:val="top"/>
    </w:pPr>
    <w:rPr>
      <w:rFonts w:ascii="Times Armenian" w:eastAsia="Arial Unicode MS" w:hAnsi="Times Armenian" w:cs="Arial Unicode MS"/>
      <w:b/>
      <w:bCs/>
      <w:sz w:val="24"/>
      <w:szCs w:val="24"/>
      <w:lang w:val="hy-AM"/>
    </w:rPr>
  </w:style>
  <w:style w:type="paragraph" w:styleId="ListParagraph">
    <w:name w:val="List Paragraph"/>
    <w:aliases w:val="Paragraphe de liste PBLH,Akapit z listą BS,Bullets,List Paragraph 1,List_Paragraph,Multilevel para_II,List Paragraph1,References,List Paragraph (numbered (a)),IBL List Paragraph,List Paragraph nowy,Numbered List Paragraph,Bullet Points,Ha"/>
    <w:basedOn w:val="Normal"/>
    <w:link w:val="ListParagraphChar"/>
    <w:uiPriority w:val="34"/>
    <w:qFormat/>
    <w:rsid w:val="00BA66C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Paragraphe de liste PBLH Char,Akapit z listą BS Char,Bullets Char,List Paragraph 1 Char,List_Paragraph Char,Multilevel para_II Char,List Paragraph1 Char,References Char,List Paragraph (numbered (a)) Char,IBL List Paragraph Char"/>
    <w:link w:val="ListParagraph"/>
    <w:uiPriority w:val="34"/>
    <w:qFormat/>
    <w:rsid w:val="00BA66CC"/>
    <w:rPr>
      <w:rFonts w:ascii="Times New Roman" w:eastAsia="Times New Roman" w:hAnsi="Times New Roman" w:cs="Times New Roman"/>
      <w:sz w:val="24"/>
      <w:szCs w:val="24"/>
    </w:rPr>
  </w:style>
  <w:style w:type="paragraph" w:styleId="NormalWeb">
    <w:name w:val="Normal (Web)"/>
    <w:aliases w:val="webb,Обычный (веб) Знак Знак,Знак Знак Знак Знак,Обычный (веб) Знак Знак Знак,Знак Знак Знак1 Знак Знак Знак Знак Знак, webb"/>
    <w:basedOn w:val="Normal"/>
    <w:link w:val="NormalWebChar"/>
    <w:uiPriority w:val="99"/>
    <w:unhideWhenUsed/>
    <w:qFormat/>
    <w:rsid w:val="00CD461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NormalWebChar">
    <w:name w:val="Normal (Web) Char"/>
    <w:aliases w:val="webb Char,Обычный (веб) Знак Знак Char,Знак Знак Знак Знак Char,Обычный (веб) Знак Знак Знак Char,Знак Знак Знак1 Знак Знак Знак Знак Знак Char, webb Char"/>
    <w:link w:val="NormalWeb"/>
    <w:uiPriority w:val="99"/>
    <w:locked/>
    <w:rsid w:val="00CD4613"/>
    <w:rPr>
      <w:rFonts w:ascii="Times New Roman" w:eastAsia="Times New Roman" w:hAnsi="Times New Roman" w:cs="Times New Roman"/>
      <w:sz w:val="24"/>
      <w:szCs w:val="24"/>
      <w:lang w:val="ru-RU" w:eastAsia="ru-RU"/>
    </w:rPr>
  </w:style>
  <w:style w:type="paragraph" w:styleId="BodyText">
    <w:name w:val="Body Text"/>
    <w:basedOn w:val="Normal"/>
    <w:link w:val="BodyTextChar"/>
    <w:uiPriority w:val="99"/>
    <w:semiHidden/>
    <w:unhideWhenUsed/>
    <w:qFormat/>
    <w:rsid w:val="00887F66"/>
    <w:pPr>
      <w:suppressAutoHyphens/>
      <w:spacing w:after="140"/>
    </w:pPr>
  </w:style>
  <w:style w:type="character" w:customStyle="1" w:styleId="BodyTextChar">
    <w:name w:val="Body Text Char"/>
    <w:basedOn w:val="DefaultParagraphFont"/>
    <w:link w:val="BodyText"/>
    <w:uiPriority w:val="99"/>
    <w:semiHidden/>
    <w:rsid w:val="00887F66"/>
  </w:style>
  <w:style w:type="character" w:customStyle="1" w:styleId="Heading1Char">
    <w:name w:val="Heading 1 Char"/>
    <w:basedOn w:val="DefaultParagraphFont"/>
    <w:link w:val="Heading1"/>
    <w:uiPriority w:val="9"/>
    <w:rsid w:val="004A6B78"/>
    <w:rPr>
      <w:rFonts w:ascii="GHEA Grapalat" w:eastAsiaTheme="majorEastAsia" w:hAnsi="GHEA Grapalat" w:cstheme="majorBidi"/>
      <w:b/>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3133">
      <w:bodyDiv w:val="1"/>
      <w:marLeft w:val="0"/>
      <w:marRight w:val="0"/>
      <w:marTop w:val="0"/>
      <w:marBottom w:val="0"/>
      <w:divBdr>
        <w:top w:val="none" w:sz="0" w:space="0" w:color="auto"/>
        <w:left w:val="none" w:sz="0" w:space="0" w:color="auto"/>
        <w:bottom w:val="none" w:sz="0" w:space="0" w:color="auto"/>
        <w:right w:val="none" w:sz="0" w:space="0" w:color="auto"/>
      </w:divBdr>
    </w:div>
    <w:div w:id="167254009">
      <w:bodyDiv w:val="1"/>
      <w:marLeft w:val="0"/>
      <w:marRight w:val="0"/>
      <w:marTop w:val="0"/>
      <w:marBottom w:val="0"/>
      <w:divBdr>
        <w:top w:val="none" w:sz="0" w:space="0" w:color="auto"/>
        <w:left w:val="none" w:sz="0" w:space="0" w:color="auto"/>
        <w:bottom w:val="none" w:sz="0" w:space="0" w:color="auto"/>
        <w:right w:val="none" w:sz="0" w:space="0" w:color="auto"/>
      </w:divBdr>
    </w:div>
    <w:div w:id="174538367">
      <w:bodyDiv w:val="1"/>
      <w:marLeft w:val="0"/>
      <w:marRight w:val="0"/>
      <w:marTop w:val="0"/>
      <w:marBottom w:val="0"/>
      <w:divBdr>
        <w:top w:val="none" w:sz="0" w:space="0" w:color="auto"/>
        <w:left w:val="none" w:sz="0" w:space="0" w:color="auto"/>
        <w:bottom w:val="none" w:sz="0" w:space="0" w:color="auto"/>
        <w:right w:val="none" w:sz="0" w:space="0" w:color="auto"/>
      </w:divBdr>
    </w:div>
    <w:div w:id="415245573">
      <w:bodyDiv w:val="1"/>
      <w:marLeft w:val="0"/>
      <w:marRight w:val="0"/>
      <w:marTop w:val="0"/>
      <w:marBottom w:val="0"/>
      <w:divBdr>
        <w:top w:val="none" w:sz="0" w:space="0" w:color="auto"/>
        <w:left w:val="none" w:sz="0" w:space="0" w:color="auto"/>
        <w:bottom w:val="none" w:sz="0" w:space="0" w:color="auto"/>
        <w:right w:val="none" w:sz="0" w:space="0" w:color="auto"/>
      </w:divBdr>
    </w:div>
    <w:div w:id="897784464">
      <w:bodyDiv w:val="1"/>
      <w:marLeft w:val="0"/>
      <w:marRight w:val="0"/>
      <w:marTop w:val="0"/>
      <w:marBottom w:val="0"/>
      <w:divBdr>
        <w:top w:val="none" w:sz="0" w:space="0" w:color="auto"/>
        <w:left w:val="none" w:sz="0" w:space="0" w:color="auto"/>
        <w:bottom w:val="none" w:sz="0" w:space="0" w:color="auto"/>
        <w:right w:val="none" w:sz="0" w:space="0" w:color="auto"/>
      </w:divBdr>
    </w:div>
    <w:div w:id="1040858643">
      <w:bodyDiv w:val="1"/>
      <w:marLeft w:val="0"/>
      <w:marRight w:val="0"/>
      <w:marTop w:val="0"/>
      <w:marBottom w:val="0"/>
      <w:divBdr>
        <w:top w:val="none" w:sz="0" w:space="0" w:color="auto"/>
        <w:left w:val="none" w:sz="0" w:space="0" w:color="auto"/>
        <w:bottom w:val="none" w:sz="0" w:space="0" w:color="auto"/>
        <w:right w:val="none" w:sz="0" w:space="0" w:color="auto"/>
      </w:divBdr>
    </w:div>
    <w:div w:id="1469929424">
      <w:bodyDiv w:val="1"/>
      <w:marLeft w:val="0"/>
      <w:marRight w:val="0"/>
      <w:marTop w:val="0"/>
      <w:marBottom w:val="0"/>
      <w:divBdr>
        <w:top w:val="none" w:sz="0" w:space="0" w:color="auto"/>
        <w:left w:val="none" w:sz="0" w:space="0" w:color="auto"/>
        <w:bottom w:val="none" w:sz="0" w:space="0" w:color="auto"/>
        <w:right w:val="none" w:sz="0" w:space="0" w:color="auto"/>
      </w:divBdr>
    </w:div>
    <w:div w:id="204775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6C97A-0AC8-4103-939D-12BF6DF60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13</Pages>
  <Words>2909</Words>
  <Characters>16583</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Sveta Harosyan</dc:creator>
  <cp:lastModifiedBy>Lilit Harutyunyan</cp:lastModifiedBy>
  <cp:revision>10</cp:revision>
  <dcterms:created xsi:type="dcterms:W3CDTF">2024-03-05T06:13:00Z</dcterms:created>
  <dcterms:modified xsi:type="dcterms:W3CDTF">2024-03-15T14:58:00Z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92b568ccaf2c0731023823eb345e1ac98005ba7361e02b4dd14ab1b9bd62667c</vt:lpwstr>
  </property>
</Properties>
</file>